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29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Cattenom et environs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Cattenom et Environs, SIREN : 245700695,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de mobilité</w:t>
      </w:r>
    </w:p>
    <w:p>
      <w:pPr>
        <w:numPr>
          <w:ilvl w:val="0"/>
          <w:numId w:val="1002"/>
        </w:numPr>
        <w:pStyle w:val="Compact"/>
      </w:pPr>
      <w:r>
        <w:t xml:space="preserve">schéma de la petite enfance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protection des risques</w:t>
      </w:r>
    </w:p>
    <w:p>
      <w:pPr>
        <w:numPr>
          <w:ilvl w:val="0"/>
          <w:numId w:val="1005"/>
        </w:numPr>
        <w:pStyle w:val="Compact"/>
      </w:pPr>
      <w:r>
        <w:t xml:space="preserve">population et habitat</w:t>
      </w:r>
    </w:p>
    <w:p>
      <w:pPr>
        <w:numPr>
          <w:ilvl w:val="0"/>
          <w:numId w:val="1005"/>
        </w:numPr>
        <w:pStyle w:val="Compact"/>
      </w:pPr>
      <w:r>
        <w:t xml:space="preserve">emploi et déplacements</w:t>
      </w:r>
    </w:p>
    <w:p>
      <w:pPr>
        <w:numPr>
          <w:ilvl w:val="0"/>
          <w:numId w:val="1005"/>
        </w:numPr>
        <w:pStyle w:val="Compact"/>
      </w:pPr>
      <w:r>
        <w:t xml:space="preserve">équipements (france services / santé / sport et loisirs)</w:t>
      </w:r>
    </w:p>
    <w:p>
      <w:pPr>
        <w:numPr>
          <w:ilvl w:val="0"/>
          <w:numId w:val="1005"/>
        </w:numPr>
        <w:pStyle w:val="Compact"/>
      </w:pPr>
      <w:r>
        <w:t xml:space="preserve">infrstructures de transport et communication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Cattenom et Environs, SIREN : 245700695,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maires selon les sujets</w:t>
      </w:r>
    </w:p>
    <w:p>
      <w:pPr>
        <w:numPr>
          <w:ilvl w:val="0"/>
          <w:numId w:val="1007"/>
        </w:numPr>
        <w:pStyle w:val="Compact"/>
      </w:pPr>
      <w:r>
        <w:t xml:space="preserve">nom : Moselle, SIREN : 57,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2023-04-12T16:32:49Z</dcterms:created>
  <dcterms:modified xsi:type="dcterms:W3CDTF">2023-04-12T16:32:49Z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