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17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Val de Lorraine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Val de Lorraine, SIREN : 200055101,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du Bassin de Pompey, SIREN : 245400601, nature : CC</w:t>
      </w:r>
    </w:p>
    <w:p>
      <w:pPr>
        <w:numPr>
          <w:ilvl w:val="0"/>
          <w:numId w:val="1001"/>
        </w:numPr>
        <w:pStyle w:val="Compact"/>
      </w:pPr>
      <w:r>
        <w:t xml:space="preserve">nom : CC du Bassin de Pont-à-Mousson, SIREN : 200041515, nature : CC</w:t>
      </w:r>
    </w:p>
    <w:p>
      <w:pPr>
        <w:numPr>
          <w:ilvl w:val="0"/>
          <w:numId w:val="1001"/>
        </w:numPr>
        <w:pStyle w:val="Compact"/>
      </w:pPr>
      <w:r>
        <w:t xml:space="preserve">nom : CC Mad et Moselle, SIREN : 200070738, nature : CC</w:t>
      </w:r>
    </w:p>
    <w:p>
      <w:pPr>
        <w:numPr>
          <w:ilvl w:val="0"/>
          <w:numId w:val="1001"/>
        </w:numPr>
        <w:pStyle w:val="Compact"/>
      </w:pPr>
      <w:r>
        <w:t xml:space="preserve">nom : CC de Seille et Grand Couronné, SIREN : 200070589, nature : CC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schéma départemental d’amélioration et d’accessibilité des services au public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rural et dégalité des territoires</w:t>
      </w:r>
    </w:p>
    <w:p>
      <w:pPr>
        <w:numPr>
          <w:ilvl w:val="0"/>
          <w:numId w:val="1002"/>
        </w:numPr>
        <w:pStyle w:val="Compact"/>
      </w:pPr>
      <w:r>
        <w:t xml:space="preserve">business act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et énergétique du Val de Lorraine</w:t>
      </w:r>
    </w:p>
    <w:p>
      <w:pPr>
        <w:numPr>
          <w:ilvl w:val="0"/>
          <w:numId w:val="1005"/>
        </w:numPr>
        <w:pStyle w:val="Compact"/>
      </w:pPr>
      <w:r>
        <w:t xml:space="preserve">dynamiser les économies locales du territoire</w:t>
      </w:r>
    </w:p>
    <w:p>
      <w:pPr>
        <w:numPr>
          <w:ilvl w:val="0"/>
          <w:numId w:val="1005"/>
        </w:numPr>
        <w:pStyle w:val="Compact"/>
      </w:pPr>
      <w:r>
        <w:t xml:space="preserve">favoriser la cohésion sociale et territoriale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PETR du Val de Lorraine, SIREN : 200055101, nature : PETR</w:t>
      </w:r>
    </w:p>
    <w:p>
      <w:pPr>
        <w:numPr>
          <w:ilvl w:val="0"/>
          <w:numId w:val="1007"/>
        </w:numPr>
        <w:pStyle w:val="Compact"/>
      </w:pPr>
      <w:r>
        <w:t xml:space="preserve">nom : CC du Bassin de Pompey, SIREN : 245400601, nature : CC</w:t>
      </w:r>
    </w:p>
    <w:p>
      <w:pPr>
        <w:numPr>
          <w:ilvl w:val="0"/>
          <w:numId w:val="1007"/>
        </w:numPr>
        <w:pStyle w:val="Compact"/>
      </w:pPr>
      <w:r>
        <w:t xml:space="preserve">nom : CC du Bassin de Pont-à-Mousson, SIREN : 200041515, nature : CC</w:t>
      </w:r>
    </w:p>
    <w:p>
      <w:pPr>
        <w:numPr>
          <w:ilvl w:val="0"/>
          <w:numId w:val="1007"/>
        </w:numPr>
        <w:pStyle w:val="Compact"/>
      </w:pPr>
      <w:r>
        <w:t xml:space="preserve">nom : CC Mad et Moselle, SIREN : 200070738, nature : CC</w:t>
      </w:r>
    </w:p>
    <w:p>
      <w:pPr>
        <w:numPr>
          <w:ilvl w:val="0"/>
          <w:numId w:val="1007"/>
        </w:numPr>
        <w:pStyle w:val="Compact"/>
      </w:pPr>
      <w:r>
        <w:t xml:space="preserve">nom : CC de Seille et Grand Couronné, SIREN : 200070589,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chambres consulaires</w:t>
      </w:r>
    </w:p>
    <w:p>
      <w:pPr>
        <w:numPr>
          <w:ilvl w:val="0"/>
          <w:numId w:val="1007"/>
        </w:numPr>
        <w:pStyle w:val="Compact"/>
      </w:pPr>
      <w:r>
        <w:t xml:space="preserve">experts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50 000€</w:t>
      </w:r>
    </w:p>
    <w:p>
      <w:pPr>
        <w:pStyle w:val="Corpsdetexte"/>
      </w:pPr>
      <w:r>
        <w:t xml:space="preserve">Montant total prévisionnel en euros des actions en dépenses d’investissement : 32.40M€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2023-04-12T16:32:41Z</dcterms:created>
  <dcterms:modified xsi:type="dcterms:W3CDTF">2023-04-12T16:32:41Z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