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29 juin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Lunévillois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conseil régional Grand Est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PETR du Lunévillois</w:t>
      </w:r>
    </w:p>
    <w:p>
      <w:pPr>
        <w:numPr>
          <w:ilvl w:val="0"/>
          <w:numId w:val="1001"/>
        </w:numPr>
        <w:pStyle w:val="Compact"/>
      </w:pPr>
      <w:r>
        <w:t xml:space="preserve">nom : CC du Territoire de Lunéville à Baccarat, SIREN : 200070324,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du Sanon, SIREN : 245400759, nature : CC</w:t>
      </w:r>
    </w:p>
    <w:p>
      <w:pPr>
        <w:numPr>
          <w:ilvl w:val="0"/>
          <w:numId w:val="1001"/>
        </w:numPr>
        <w:pStyle w:val="Compact"/>
      </w:pPr>
      <w:r>
        <w:t xml:space="preserve">nom : CC de Vezouze en Piémont, SIREN : 200069433, nature : CC</w:t>
      </w:r>
    </w:p>
    <w:p>
      <w:pPr>
        <w:numPr>
          <w:ilvl w:val="0"/>
          <w:numId w:val="1001"/>
        </w:numPr>
        <w:pStyle w:val="Compact"/>
      </w:pPr>
      <w:r>
        <w:t xml:space="preserve">nom : CC Meurthe Mortagne Moselle, SIREN : 200067643, nature : CC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massif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faire de l’aménagement du territoire et du développement des leviers de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améliorer le cadre de vie et le bien-être de la population</w:t>
      </w:r>
    </w:p>
    <w:p>
      <w:pPr>
        <w:numPr>
          <w:ilvl w:val="0"/>
          <w:numId w:val="1005"/>
        </w:numPr>
        <w:pStyle w:val="Compact"/>
      </w:pPr>
      <w:r>
        <w:t xml:space="preserve">faire du Lunévillois un territoire de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Territoire de Lunéville à Baccarat, SIREN : 200070324,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du Sanon, SIREN : 245400759, nature : CC</w:t>
      </w:r>
    </w:p>
    <w:p>
      <w:pPr>
        <w:numPr>
          <w:ilvl w:val="0"/>
          <w:numId w:val="1007"/>
        </w:numPr>
        <w:pStyle w:val="Compact"/>
      </w:pPr>
      <w:r>
        <w:t xml:space="preserve">nom : CC de Vezouze en Piémont, SIREN : 200069433, nature : CC</w:t>
      </w:r>
    </w:p>
    <w:p>
      <w:pPr>
        <w:numPr>
          <w:ilvl w:val="0"/>
          <w:numId w:val="1007"/>
        </w:numPr>
        <w:pStyle w:val="Compact"/>
      </w:pPr>
      <w:r>
        <w:t xml:space="preserve">nom : CC Meurthe Mortagne Moselle, SIREN : 200067643,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du Lunévillois, SIREN : 200051134,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experts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2023-04-12T16:29:44Z</dcterms:created>
  <dcterms:modified xsi:type="dcterms:W3CDTF">2023-04-12T16:29:44Z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