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anne.bouche@mayenne.gouv.fr</w:t>
      </w:r>
    </w:p>
    <w:p>
      <w:pPr>
        <w:pStyle w:val="Corpsdetexte"/>
      </w:pPr>
      <w:r>
        <w:t xml:space="preserve">Date de signature du CRTE : 23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Laval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 : Laval Agglomération, SIREN : 200083392,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CTEC</w:t>
      </w:r>
    </w:p>
    <w:p>
      <w:pPr>
        <w:numPr>
          <w:ilvl w:val="0"/>
          <w:numId w:val="1003"/>
        </w:numPr>
        <w:pStyle w:val="Compact"/>
      </w:pPr>
      <w:r>
        <w:t xml:space="preserve">convention annuelle ALT2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Microfolies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1. ACCOMPAGNER LA RELANCE ÉCONOMIQUE ET ENGAGER L’AGGLOMÉRATION DANS LES TRANSITIONS</w:t>
      </w:r>
    </w:p>
    <w:p>
      <w:pPr>
        <w:numPr>
          <w:ilvl w:val="0"/>
          <w:numId w:val="1005"/>
        </w:numPr>
        <w:pStyle w:val="Compact"/>
      </w:pPr>
      <w:r>
        <w:t xml:space="preserve">DÉFI 2. PERMETTRE UN DÉVELOPPEMENT ÉQUILIBRÉ ET SOLIDAIRE DES COMMUNES DE L’AGGLOMÉRATION</w:t>
      </w:r>
    </w:p>
    <w:p>
      <w:pPr>
        <w:numPr>
          <w:ilvl w:val="0"/>
          <w:numId w:val="1005"/>
        </w:numPr>
        <w:pStyle w:val="Compact"/>
      </w:pPr>
      <w:r>
        <w:t xml:space="preserve">DÉFI 3. RÉPONDRE COLLECTIVEMENT ET GLOBALEMENT AUX DÉFIS CLIMATIQUES ET ENVIRONNEMENTAUX</w:t>
      </w:r>
    </w:p>
    <w:p>
      <w:pPr>
        <w:numPr>
          <w:ilvl w:val="0"/>
          <w:numId w:val="1005"/>
        </w:numPr>
        <w:pStyle w:val="Compact"/>
      </w:pPr>
      <w:r>
        <w:t xml:space="preserve">DÉFI 4. OFFRIR UN CADRE DE VIE DE QUALITÉ CONJUGUANT VALORISATION DES PATRIMOINES ET OFFRE DE SERVICES</w:t>
      </w:r>
    </w:p>
    <w:p>
      <w:pPr>
        <w:numPr>
          <w:ilvl w:val="0"/>
          <w:numId w:val="1005"/>
        </w:numPr>
        <w:pStyle w:val="Compact"/>
      </w:pPr>
      <w:r>
        <w:t xml:space="preserve">DÉFI 5. DÉMOCRATISATION DE L’AGGLOMÉRATION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Laval Agglomération, SIREN : 200083392, nature : CA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115.59M€</w:t>
      </w:r>
    </w:p>
    <w:p>
      <w:pPr>
        <w:pStyle w:val="Corpsdetexte"/>
      </w:pPr>
      <w:r>
        <w:t xml:space="preserve">Montant total en euros des engagements financiers des collectivités locales et leurs établissements publics : 2.32M€</w:t>
      </w:r>
    </w:p>
    <w:p>
      <w:pPr>
        <w:pStyle w:val="Corpsdetexte"/>
      </w:pPr>
      <w:r>
        <w:t xml:space="preserve">Montant total en euros des engagements financiers de l’Etat et de ses opérateurs Plan de relance : 2.99M€</w:t>
      </w:r>
    </w:p>
    <w:p>
      <w:pPr>
        <w:pStyle w:val="Corpsdetexte"/>
      </w:pPr>
      <w:r>
        <w:t xml:space="preserve">Montant total en euros des engagements financiers de l’Etat et de ses opérateurs hors plan de relance : 2.92M€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2023-04-12T16:27:20Z</dcterms:created>
  <dcterms:modified xsi:type="dcterms:W3CDTF">2023-04-12T16:27:20Z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