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nicolas.kieffer@marne.gouv.fr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Vitry, Champagne et Der</w:t>
      </w:r>
    </w:p>
    <w:p>
      <w:pPr>
        <w:pStyle w:val="Corpsdetexte"/>
      </w:pPr>
      <w:r>
        <w:t xml:space="preserve">Si protocole de préfiguration : date de signature : 2021-07-07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Vitry, Champagne et Der, SIREN : 200034718,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Marne, SIREN : 51,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 et des loisirs</w:t>
      </w:r>
    </w:p>
    <w:p>
      <w:pPr>
        <w:numPr>
          <w:ilvl w:val="0"/>
          <w:numId w:val="1002"/>
        </w:numPr>
        <w:pStyle w:val="Compact"/>
      </w:pPr>
      <w:r>
        <w:t xml:space="preserve">PRPGD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Business Act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Campus connecté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d’accompagnement à la scolarité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un développement vertueux, par l’inscription de l’activité économique locale dans une dynamique pérenne</w:t>
      </w:r>
    </w:p>
    <w:p>
      <w:pPr>
        <w:numPr>
          <w:ilvl w:val="0"/>
          <w:numId w:val="1005"/>
        </w:numPr>
        <w:pStyle w:val="Compact"/>
      </w:pPr>
      <w:r>
        <w:t xml:space="preserve">Axe 2 : un développement harmonieux par l’aménagement équilibré du cadre de vie</w:t>
      </w:r>
    </w:p>
    <w:p>
      <w:pPr>
        <w:numPr>
          <w:ilvl w:val="0"/>
          <w:numId w:val="1005"/>
        </w:numPr>
        <w:pStyle w:val="Compact"/>
      </w:pPr>
      <w:r>
        <w:t xml:space="preserve">Axe 3 : un développement fédérateur, par le renforcement d’un territoire d’accueil, accessible et solidaire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Syndicat mixte ADEVA Pays vitryat</w:t>
      </w:r>
    </w:p>
    <w:p>
      <w:pPr>
        <w:numPr>
          <w:ilvl w:val="0"/>
          <w:numId w:val="1007"/>
        </w:numPr>
        <w:pStyle w:val="Compact"/>
      </w:pPr>
      <w:r>
        <w:t xml:space="preserve">SEM Vitry Energies</w:t>
      </w:r>
    </w:p>
    <w:p>
      <w:pPr>
        <w:numPr>
          <w:ilvl w:val="0"/>
          <w:numId w:val="1007"/>
        </w:numPr>
        <w:pStyle w:val="Compact"/>
      </w:pPr>
      <w:r>
        <w:t xml:space="preserve">Chambre des métiers et de l’artisanat de la Marne</w:t>
      </w:r>
    </w:p>
    <w:p>
      <w:pPr>
        <w:numPr>
          <w:ilvl w:val="0"/>
          <w:numId w:val="1007"/>
        </w:numPr>
        <w:pStyle w:val="Compact"/>
      </w:pPr>
      <w:r>
        <w:t xml:space="preserve">Foyer rémois</w:t>
      </w:r>
    </w:p>
    <w:p>
      <w:pPr>
        <w:numPr>
          <w:ilvl w:val="0"/>
          <w:numId w:val="1007"/>
        </w:numPr>
        <w:pStyle w:val="Compact"/>
      </w:pPr>
      <w:r>
        <w:t xml:space="preserve">Commune de Sompuis</w:t>
      </w:r>
    </w:p>
    <w:p>
      <w:pPr>
        <w:numPr>
          <w:ilvl w:val="0"/>
          <w:numId w:val="1007"/>
        </w:numPr>
        <w:pStyle w:val="Compact"/>
      </w:pPr>
      <w:r>
        <w:t xml:space="preserve">SNCF</w:t>
      </w:r>
    </w:p>
    <w:p>
      <w:pPr>
        <w:numPr>
          <w:ilvl w:val="0"/>
          <w:numId w:val="1007"/>
        </w:numPr>
        <w:pStyle w:val="Compact"/>
      </w:pPr>
      <w:r>
        <w:t xml:space="preserve">VSB Energie</w:t>
      </w:r>
    </w:p>
    <w:p>
      <w:pPr>
        <w:numPr>
          <w:ilvl w:val="0"/>
          <w:numId w:val="1007"/>
        </w:numPr>
        <w:pStyle w:val="Compact"/>
      </w:pPr>
      <w:r>
        <w:t xml:space="preserve">C4B Finances</w:t>
      </w:r>
    </w:p>
    <w:p>
      <w:pPr>
        <w:numPr>
          <w:ilvl w:val="0"/>
          <w:numId w:val="1007"/>
        </w:numPr>
        <w:pStyle w:val="Compact"/>
      </w:pPr>
      <w:r>
        <w:t xml:space="preserve">Commune de Loisy-sur-Marne</w:t>
      </w:r>
    </w:p>
    <w:p>
      <w:pPr>
        <w:numPr>
          <w:ilvl w:val="0"/>
          <w:numId w:val="1007"/>
        </w:numPr>
        <w:pStyle w:val="Compact"/>
      </w:pPr>
      <w:r>
        <w:t xml:space="preserve">Commune de Chapelaine</w:t>
      </w:r>
    </w:p>
    <w:p>
      <w:pPr>
        <w:numPr>
          <w:ilvl w:val="0"/>
          <w:numId w:val="1007"/>
        </w:numPr>
        <w:pStyle w:val="Compact"/>
      </w:pPr>
      <w:r>
        <w:t xml:space="preserve">Etablissement public foncier du Grand Est</w:t>
      </w:r>
    </w:p>
    <w:p>
      <w:pPr>
        <w:numPr>
          <w:ilvl w:val="0"/>
          <w:numId w:val="1007"/>
        </w:numPr>
        <w:pStyle w:val="Compact"/>
      </w:pPr>
      <w:r>
        <w:t xml:space="preserve">DT ARS</w:t>
      </w:r>
    </w:p>
    <w:p>
      <w:pPr>
        <w:numPr>
          <w:ilvl w:val="0"/>
          <w:numId w:val="1007"/>
        </w:numPr>
        <w:pStyle w:val="Compact"/>
      </w:pPr>
      <w:r>
        <w:t xml:space="preserve">Université Reims Champagne-Ardenne</w:t>
      </w:r>
    </w:p>
    <w:p>
      <w:pPr>
        <w:numPr>
          <w:ilvl w:val="0"/>
          <w:numId w:val="1007"/>
        </w:numPr>
        <w:pStyle w:val="Compact"/>
      </w:pPr>
      <w:r>
        <w:t xml:space="preserve">Caisse des Dépôts et Consignations</w:t>
      </w:r>
    </w:p>
    <w:p>
      <w:pPr>
        <w:numPr>
          <w:ilvl w:val="0"/>
          <w:numId w:val="1007"/>
        </w:numPr>
        <w:pStyle w:val="Compact"/>
      </w:pPr>
      <w:r>
        <w:t xml:space="preserve">Rectorat de Reims</w:t>
      </w:r>
    </w:p>
    <w:p>
      <w:pPr>
        <w:numPr>
          <w:ilvl w:val="0"/>
          <w:numId w:val="1007"/>
        </w:numPr>
        <w:pStyle w:val="Compact"/>
      </w:pPr>
      <w:r>
        <w:t xml:space="preserve">Commune de Courdemanges</w:t>
      </w:r>
    </w:p>
    <w:p>
      <w:pPr>
        <w:numPr>
          <w:ilvl w:val="0"/>
          <w:numId w:val="1007"/>
        </w:numPr>
        <w:pStyle w:val="Compact"/>
      </w:pPr>
      <w:r>
        <w:t xml:space="preserve">Bpifrance</w:t>
      </w:r>
    </w:p>
    <w:p>
      <w:pPr>
        <w:numPr>
          <w:ilvl w:val="0"/>
          <w:numId w:val="1007"/>
        </w:numPr>
        <w:pStyle w:val="Compact"/>
      </w:pPr>
      <w:r>
        <w:t xml:space="preserve">Chambre de commerce et d’industrie de Marne en Champagne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Chambre d’agriculture de la Marne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3.02M€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2023-04-12T16:32:19Z</dcterms:created>
  <dcterms:modified xsi:type="dcterms:W3CDTF">2023-04-12T16:32:19Z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