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nicolas.kieffer@marne.gouv.fr</w:t>
      </w:r>
    </w:p>
    <w:p>
      <w:pPr>
        <w:pStyle w:val="Corpsdetexte"/>
      </w:pPr>
      <w:r>
        <w:t xml:space="preserve">Date de signature du CRTE : 07 janvier 2022</w:t>
      </w:r>
    </w:p>
    <w:p>
      <w:pPr>
        <w:pStyle w:val="Corpsdetexte"/>
      </w:pPr>
      <w:r>
        <w:t xml:space="preserve">Nature juridique de la structure porteuse : Pôle équilibre territorial et rural</w:t>
      </w:r>
    </w:p>
    <w:p>
      <w:pPr>
        <w:pStyle w:val="Corpsdetexte"/>
      </w:pPr>
      <w:r>
        <w:t xml:space="preserve">Nom de la structure porteuse : Pays de Brie et Champagne</w:t>
      </w:r>
    </w:p>
    <w:p>
      <w:pPr>
        <w:pStyle w:val="Corpsdetexte"/>
      </w:pPr>
      <w:r>
        <w:t xml:space="preserve">Si protocole de préfiguration : date de signature : 2021-07-08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Pays de Brie et Champagne, SIREN : 200061406, nature : PETR</w:t>
      </w:r>
    </w:p>
    <w:p>
      <w:pPr>
        <w:numPr>
          <w:ilvl w:val="0"/>
          <w:numId w:val="1001"/>
        </w:numPr>
        <w:pStyle w:val="Compact"/>
      </w:pPr>
      <w:r>
        <w:t xml:space="preserve">nom : CC de Sézanne-Sud Ouest Marnais, SIREN : 200066835, nature : CC</w:t>
      </w:r>
    </w:p>
    <w:p>
      <w:pPr>
        <w:numPr>
          <w:ilvl w:val="0"/>
          <w:numId w:val="1001"/>
        </w:numPr>
        <w:pStyle w:val="Compact"/>
      </w:pPr>
      <w:r>
        <w:t xml:space="preserve">nom : CC de la Brie Champenoise, SIREN : 245100888, nature : CC</w:t>
      </w:r>
    </w:p>
    <w:p>
      <w:pPr>
        <w:numPr>
          <w:ilvl w:val="0"/>
          <w:numId w:val="1001"/>
        </w:numPr>
        <w:pStyle w:val="Compact"/>
      </w:pPr>
      <w:r>
        <w:t xml:space="preserve">nom : CC du Sud Marnais, SIREN : 245100979, nature : CC</w:t>
      </w:r>
    </w:p>
    <w:p>
      <w:pPr>
        <w:numPr>
          <w:ilvl w:val="0"/>
          <w:numId w:val="1001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1"/>
        </w:numPr>
        <w:pStyle w:val="Compact"/>
      </w:pPr>
      <w:r>
        <w:t xml:space="preserve">nom : Marne, SIREN : 51, nature : departement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CPER</w:t>
      </w:r>
    </w:p>
    <w:p>
      <w:pPr>
        <w:numPr>
          <w:ilvl w:val="0"/>
          <w:numId w:val="1002"/>
        </w:numPr>
        <w:pStyle w:val="Compact"/>
      </w:pPr>
      <w:r>
        <w:t xml:space="preserve">SRDEII</w:t>
      </w:r>
    </w:p>
    <w:p>
      <w:pPr>
        <w:numPr>
          <w:ilvl w:val="0"/>
          <w:numId w:val="1002"/>
        </w:numPr>
        <w:pStyle w:val="Compact"/>
      </w:pPr>
      <w:r>
        <w:t xml:space="preserve">SRADDET</w:t>
      </w:r>
    </w:p>
    <w:p>
      <w:pPr>
        <w:numPr>
          <w:ilvl w:val="0"/>
          <w:numId w:val="1002"/>
        </w:numPr>
        <w:pStyle w:val="Compact"/>
      </w:pPr>
      <w:r>
        <w:t xml:space="preserve">Schéma Régional de Développement du tourisme et des loisirs</w:t>
      </w:r>
    </w:p>
    <w:p>
      <w:pPr>
        <w:numPr>
          <w:ilvl w:val="0"/>
          <w:numId w:val="1002"/>
        </w:numPr>
        <w:pStyle w:val="Compact"/>
      </w:pPr>
      <w:r>
        <w:t xml:space="preserve">PRPGD</w:t>
      </w:r>
    </w:p>
    <w:p>
      <w:pPr>
        <w:numPr>
          <w:ilvl w:val="0"/>
          <w:numId w:val="1002"/>
        </w:numPr>
        <w:pStyle w:val="Compact"/>
      </w:pPr>
      <w:r>
        <w:t xml:space="preserve">Schéma Régional de Développement du sport</w:t>
      </w:r>
    </w:p>
    <w:p>
      <w:pPr>
        <w:numPr>
          <w:ilvl w:val="0"/>
          <w:numId w:val="1002"/>
        </w:numPr>
        <w:pStyle w:val="Compact"/>
      </w:pPr>
      <w:r>
        <w:t xml:space="preserve">Business Act</w:t>
      </w:r>
    </w:p>
    <w:p>
      <w:pPr>
        <w:numPr>
          <w:ilvl w:val="0"/>
          <w:numId w:val="1002"/>
        </w:numPr>
        <w:pStyle w:val="Compact"/>
      </w:pPr>
      <w:r>
        <w:t xml:space="preserve">CPRDFOP</w:t>
      </w:r>
    </w:p>
    <w:p>
      <w:pPr>
        <w:numPr>
          <w:ilvl w:val="0"/>
          <w:numId w:val="1002"/>
        </w:numPr>
        <w:pStyle w:val="Compact"/>
      </w:pPr>
      <w:r>
        <w:t xml:space="preserve">Stratégie régionale biodiversité</w:t>
      </w:r>
    </w:p>
    <w:p>
      <w:pPr>
        <w:numPr>
          <w:ilvl w:val="0"/>
          <w:numId w:val="1002"/>
        </w:numPr>
        <w:pStyle w:val="Compact"/>
      </w:pPr>
      <w:r>
        <w:t xml:space="preserve">Feuille de route santé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Contrat eau et climat</w:t>
      </w:r>
    </w:p>
    <w:p>
      <w:pPr>
        <w:numPr>
          <w:ilvl w:val="0"/>
          <w:numId w:val="1003"/>
        </w:numPr>
        <w:pStyle w:val="Compact"/>
      </w:pPr>
      <w:r>
        <w:t xml:space="preserve">Contrat de ruralité</w:t>
      </w:r>
    </w:p>
    <w:p>
      <w:pPr>
        <w:numPr>
          <w:ilvl w:val="0"/>
          <w:numId w:val="1003"/>
        </w:numPr>
        <w:pStyle w:val="Compact"/>
      </w:pPr>
      <w:r>
        <w:t xml:space="preserve">France rénov’ (SARE)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Axe A : garantir un maillage de services en s’appuyant sur un réseau de centralités</w:t>
      </w:r>
    </w:p>
    <w:p>
      <w:pPr>
        <w:numPr>
          <w:ilvl w:val="0"/>
          <w:numId w:val="1005"/>
        </w:numPr>
        <w:pStyle w:val="Compact"/>
      </w:pPr>
      <w:r>
        <w:t xml:space="preserve">Axe B : renforcer l’économie locale</w:t>
      </w:r>
    </w:p>
    <w:p>
      <w:pPr>
        <w:numPr>
          <w:ilvl w:val="0"/>
          <w:numId w:val="1005"/>
        </w:numPr>
        <w:pStyle w:val="Compact"/>
      </w:pPr>
      <w:r>
        <w:t xml:space="preserve">Axe C : valoriser les atouts locaux dans une démarche d’attractivité territoriale</w:t>
      </w:r>
    </w:p>
    <w:p>
      <w:pPr>
        <w:numPr>
          <w:ilvl w:val="0"/>
          <w:numId w:val="1005"/>
        </w:numPr>
        <w:pStyle w:val="Compact"/>
      </w:pPr>
      <w:r>
        <w:t xml:space="preserve">Axe D : consolider l’ingénierie au service du développement local</w:t>
      </w:r>
    </w:p>
    <w:p>
      <w:pPr>
        <w:numPr>
          <w:ilvl w:val="0"/>
          <w:numId w:val="1005"/>
        </w:numPr>
        <w:pStyle w:val="Compact"/>
      </w:pPr>
      <w:r>
        <w:t xml:space="preserve">Axe E : un travail d’inter-territorialité à approfondir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pStyle w:val="FirstParagraph"/>
      </w:pPr>
      <w:r>
        <w:t xml:space="preserve">Nombre de fiches action (opération prête à démarrer) : 12</w:t>
      </w:r>
    </w:p>
    <w:p>
      <w:pPr>
        <w:pStyle w:val="Corpsdetexte"/>
      </w:pPr>
      <w:r>
        <w:t xml:space="preserve">Nombre de fiches projet (opération à travailler) : 6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Corpsdetexte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7"/>
        </w:numPr>
        <w:pStyle w:val="Compact"/>
      </w:pPr>
      <w:r>
        <w:t xml:space="preserve">Commune d’Esternay</w:t>
      </w:r>
    </w:p>
    <w:p>
      <w:pPr>
        <w:numPr>
          <w:ilvl w:val="0"/>
          <w:numId w:val="1007"/>
        </w:numPr>
        <w:pStyle w:val="Compact"/>
      </w:pPr>
      <w:r>
        <w:t xml:space="preserve">Commune de Montmirail</w:t>
      </w:r>
    </w:p>
    <w:p>
      <w:pPr>
        <w:numPr>
          <w:ilvl w:val="0"/>
          <w:numId w:val="1007"/>
        </w:numPr>
        <w:pStyle w:val="Compact"/>
      </w:pPr>
      <w:r>
        <w:t xml:space="preserve">Commune de Fère-Champenoise</w:t>
      </w:r>
    </w:p>
    <w:p>
      <w:pPr>
        <w:numPr>
          <w:ilvl w:val="0"/>
          <w:numId w:val="1007"/>
        </w:numPr>
        <w:pStyle w:val="Compact"/>
      </w:pPr>
      <w:r>
        <w:t xml:space="preserve">Commune de Sézanne</w:t>
      </w:r>
    </w:p>
    <w:p>
      <w:pPr>
        <w:numPr>
          <w:ilvl w:val="0"/>
          <w:numId w:val="1007"/>
        </w:numPr>
        <w:pStyle w:val="Compact"/>
      </w:pPr>
      <w:r>
        <w:t xml:space="preserve">Commune de Broissy-le-Grand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Association Familles rurales</w:t>
      </w:r>
    </w:p>
    <w:p>
      <w:pPr>
        <w:numPr>
          <w:ilvl w:val="0"/>
          <w:numId w:val="1007"/>
        </w:numPr>
        <w:pStyle w:val="Compact"/>
      </w:pPr>
      <w:r>
        <w:t xml:space="preserve">Association Foyer rural d’éducation populaire d’Esternay</w:t>
      </w:r>
    </w:p>
    <w:p>
      <w:pPr>
        <w:numPr>
          <w:ilvl w:val="0"/>
          <w:numId w:val="1007"/>
        </w:numPr>
        <w:pStyle w:val="Compact"/>
      </w:pPr>
      <w:r>
        <w:t xml:space="preserve">Plurial Novilia</w:t>
      </w:r>
    </w:p>
    <w:p>
      <w:pPr>
        <w:numPr>
          <w:ilvl w:val="0"/>
          <w:numId w:val="1007"/>
        </w:numPr>
        <w:pStyle w:val="Compact"/>
      </w:pPr>
      <w:r>
        <w:t xml:space="preserve">Club de prévention d’Epernay</w:t>
      </w:r>
    </w:p>
    <w:p>
      <w:pPr>
        <w:numPr>
          <w:ilvl w:val="0"/>
          <w:numId w:val="1007"/>
        </w:numPr>
        <w:pStyle w:val="Compact"/>
      </w:pPr>
      <w:r>
        <w:t xml:space="preserve">CAF de la Marne</w:t>
      </w:r>
    </w:p>
    <w:p>
      <w:pPr>
        <w:numPr>
          <w:ilvl w:val="0"/>
          <w:numId w:val="1007"/>
        </w:numPr>
        <w:pStyle w:val="Compact"/>
      </w:pPr>
      <w:r>
        <w:t xml:space="preserve">MSA de la Marne</w:t>
      </w:r>
    </w:p>
    <w:p>
      <w:pPr>
        <w:numPr>
          <w:ilvl w:val="0"/>
          <w:numId w:val="1007"/>
        </w:numPr>
        <w:pStyle w:val="Compact"/>
      </w:pPr>
      <w:r>
        <w:t xml:space="preserve">EARL J-L Mathieu</w:t>
      </w:r>
    </w:p>
    <w:p>
      <w:pPr>
        <w:numPr>
          <w:ilvl w:val="0"/>
          <w:numId w:val="1007"/>
        </w:numPr>
        <w:pStyle w:val="Compact"/>
      </w:pPr>
      <w:r>
        <w:t xml:space="preserve">Association Espace loisir culture de Montmirail</w:t>
      </w:r>
    </w:p>
    <w:p>
      <w:pPr>
        <w:numPr>
          <w:ilvl w:val="0"/>
          <w:numId w:val="1007"/>
        </w:numPr>
        <w:pStyle w:val="Compact"/>
      </w:pPr>
      <w:r>
        <w:t xml:space="preserve">Association Piste de Sézanne</w:t>
      </w:r>
    </w:p>
    <w:p>
      <w:pPr>
        <w:numPr>
          <w:ilvl w:val="0"/>
          <w:numId w:val="1007"/>
        </w:numPr>
        <w:pStyle w:val="Compact"/>
      </w:pPr>
      <w:r>
        <w:t xml:space="preserve">Carrefour Contact de Fère-Champenoise</w:t>
      </w:r>
    </w:p>
    <w:p>
      <w:pPr>
        <w:numPr>
          <w:ilvl w:val="0"/>
          <w:numId w:val="1007"/>
        </w:numPr>
        <w:pStyle w:val="Compact"/>
      </w:pPr>
      <w:r>
        <w:t xml:space="preserve">Intermarché de Fère-Champenoise</w:t>
      </w:r>
    </w:p>
    <w:p>
      <w:pPr>
        <w:numPr>
          <w:ilvl w:val="0"/>
          <w:numId w:val="1007"/>
        </w:numPr>
        <w:pStyle w:val="Compact"/>
      </w:pPr>
      <w:r>
        <w:t xml:space="preserve">Carrefour Market de Blancs-Coteaux</w:t>
      </w:r>
    </w:p>
    <w:p>
      <w:pPr>
        <w:numPr>
          <w:ilvl w:val="0"/>
          <w:numId w:val="1007"/>
        </w:numPr>
        <w:pStyle w:val="Compact"/>
      </w:pPr>
      <w:r>
        <w:t xml:space="preserve">Entreprise Parmentine de Fère-Champenoise</w:t>
      </w:r>
    </w:p>
    <w:p>
      <w:pPr>
        <w:numPr>
          <w:ilvl w:val="0"/>
          <w:numId w:val="1007"/>
        </w:numPr>
        <w:pStyle w:val="Compact"/>
      </w:pPr>
      <w:r>
        <w:t xml:space="preserve">Tereos Connantre</w:t>
      </w:r>
    </w:p>
    <w:p>
      <w:pPr>
        <w:numPr>
          <w:ilvl w:val="0"/>
          <w:numId w:val="1007"/>
        </w:numPr>
        <w:pStyle w:val="Compact"/>
      </w:pPr>
      <w:r>
        <w:t xml:space="preserve">Office de tourisme de Montmirail et sa région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Bureau étude sans aide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620 736€</w:t>
      </w:r>
    </w:p>
    <w:p>
      <w:pPr>
        <w:pStyle w:val="Corpsdetexte"/>
      </w:pPr>
      <w:r>
        <w:t xml:space="preserve">Montant total prévisionnel en euros des actions en dépenses d’investissement : 3.82M€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10.85M€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2023-04-12T16:32:18Z</dcterms:created>
  <dcterms:modified xsi:type="dcterms:W3CDTF">2023-04-12T16:32:18Z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