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Côte Ouest Centre Manche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Côte Ouest Centre Manche, SIREN : 200067031,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Conventions Natura 2000</w:t>
      </w:r>
    </w:p>
    <w:p>
      <w:pPr>
        <w:numPr>
          <w:ilvl w:val="0"/>
          <w:numId w:val="1003"/>
        </w:numPr>
        <w:pStyle w:val="Compact"/>
      </w:pPr>
      <w:r>
        <w:t xml:space="preserve">Conventions financement de restauration des bassins intégrés Agence de l’eau</w:t>
      </w:r>
    </w:p>
    <w:p>
      <w:pPr>
        <w:numPr>
          <w:ilvl w:val="0"/>
          <w:numId w:val="1003"/>
        </w:numPr>
        <w:pStyle w:val="Compact"/>
      </w:pPr>
      <w:r>
        <w:t xml:space="preserve">Convention financement postes techniciens rivières Agence de l’eau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SARE</w:t>
      </w:r>
    </w:p>
    <w:p>
      <w:pPr>
        <w:numPr>
          <w:ilvl w:val="0"/>
          <w:numId w:val="1003"/>
        </w:numPr>
        <w:pStyle w:val="Compact"/>
      </w:pPr>
      <w:r>
        <w:t xml:space="preserve">Plan Local Autonomie</w:t>
      </w:r>
    </w:p>
    <w:p>
      <w:pPr>
        <w:numPr>
          <w:ilvl w:val="0"/>
          <w:numId w:val="1003"/>
        </w:numPr>
        <w:pStyle w:val="Compact"/>
      </w:pPr>
      <w:r>
        <w:t xml:space="preserve">Convention MSA</w:t>
      </w:r>
    </w:p>
    <w:p>
      <w:pPr>
        <w:numPr>
          <w:ilvl w:val="0"/>
          <w:numId w:val="1003"/>
        </w:numPr>
        <w:pStyle w:val="Compact"/>
      </w:pPr>
      <w:r>
        <w:t xml:space="preserve">Convention CITEO</w:t>
      </w:r>
    </w:p>
    <w:p>
      <w:pPr>
        <w:numPr>
          <w:ilvl w:val="0"/>
          <w:numId w:val="1003"/>
        </w:numPr>
        <w:pStyle w:val="Compact"/>
      </w:pPr>
      <w:r>
        <w:t xml:space="preserve">Gestion intégrée du littoral et de la mer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contrats pôles de services</w:t>
      </w:r>
    </w:p>
    <w:p>
      <w:pPr>
        <w:numPr>
          <w:ilvl w:val="0"/>
          <w:numId w:val="1003"/>
        </w:numPr>
        <w:pStyle w:val="Compact"/>
      </w:pPr>
      <w:r>
        <w:t xml:space="preserve">Etude EPFN ancienne tannerie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pour une économie attractive et durable</w:t>
      </w:r>
    </w:p>
    <w:p>
      <w:pPr>
        <w:numPr>
          <w:ilvl w:val="0"/>
          <w:numId w:val="1005"/>
        </w:numPr>
        <w:pStyle w:val="Compact"/>
      </w:pPr>
      <w:r>
        <w:t xml:space="preserve">Axe 2 : pour des services à la population pour tous, de qualité et de proximité</w:t>
      </w:r>
    </w:p>
    <w:p>
      <w:pPr>
        <w:numPr>
          <w:ilvl w:val="0"/>
          <w:numId w:val="1005"/>
        </w:numPr>
        <w:pStyle w:val="Compact"/>
      </w:pPr>
      <w:r>
        <w:t xml:space="preserve">Axe 3 : pour un cadre de vie harmonieux et équilibré</w:t>
      </w:r>
    </w:p>
    <w:p>
      <w:pPr>
        <w:numPr>
          <w:ilvl w:val="0"/>
          <w:numId w:val="1005"/>
        </w:numPr>
        <w:pStyle w:val="Compact"/>
      </w:pPr>
      <w:r>
        <w:t xml:space="preserve">Axe 4 : pour l’innovation et la participation : co-construire le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Corpsdetexte"/>
      </w:pPr>
      <w:r>
        <w:t xml:space="preserve">Nombre de fiches projet (opération à travailler) : 64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VP Finances</w:t>
      </w:r>
    </w:p>
    <w:p>
      <w:pPr>
        <w:numPr>
          <w:ilvl w:val="0"/>
          <w:numId w:val="1007"/>
        </w:numPr>
        <w:pStyle w:val="Compact"/>
      </w:pPr>
      <w:r>
        <w:t xml:space="preserve">VP développement durable et mobilité</w:t>
      </w:r>
    </w:p>
    <w:p>
      <w:pPr>
        <w:numPr>
          <w:ilvl w:val="0"/>
          <w:numId w:val="1007"/>
        </w:numPr>
        <w:pStyle w:val="Compact"/>
      </w:pPr>
      <w:r>
        <w:t xml:space="preserve">VP aménagement territoire, habitat et environnement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Marais du Cotentin et du Bessin, SIREN : 255002552, nature : SMO</w:t>
      </w:r>
    </w:p>
    <w:p>
      <w:pPr>
        <w:numPr>
          <w:ilvl w:val="0"/>
          <w:numId w:val="1007"/>
        </w:numPr>
        <w:pStyle w:val="Compact"/>
      </w:pPr>
      <w:r>
        <w:t xml:space="preserve">CPIE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EPFN</w:t>
      </w:r>
    </w:p>
    <w:p>
      <w:pPr>
        <w:numPr>
          <w:ilvl w:val="0"/>
          <w:numId w:val="1007"/>
        </w:numPr>
        <w:pStyle w:val="Compact"/>
      </w:pPr>
      <w:r>
        <w:t xml:space="preserve">Acteurs économiques et associatifs du territoire</w:t>
      </w:r>
    </w:p>
    <w:p>
      <w:pPr>
        <w:numPr>
          <w:ilvl w:val="0"/>
          <w:numId w:val="1007"/>
        </w:numPr>
        <w:pStyle w:val="Compact"/>
      </w:pPr>
      <w:r>
        <w:t xml:space="preserve">Conseil de développement durable</w:t>
      </w:r>
    </w:p>
    <w:p>
      <w:pPr>
        <w:numPr>
          <w:ilvl w:val="0"/>
          <w:numId w:val="1007"/>
        </w:numPr>
        <w:pStyle w:val="Compact"/>
      </w:pPr>
      <w:r>
        <w:t xml:space="preserve">nom : Manche, SIREN : 50,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7"/>
        </w:numPr>
        <w:pStyle w:val="Compact"/>
      </w:pPr>
      <w:r>
        <w:t xml:space="preserve">nom : CC Côte Ouest Centre Manche, SIREN : 200067031,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35.76M€</w:t>
      </w:r>
    </w:p>
    <w:p>
      <w:pPr>
        <w:pStyle w:val="Corpsdetexte"/>
      </w:pPr>
      <w:r>
        <w:t xml:space="preserve">Montant total prévisionnel en euros des actions en dépenses d’investissement : 35.76M€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2.73M€</w:t>
      </w:r>
    </w:p>
    <w:p>
      <w:pPr>
        <w:pStyle w:val="Corpsdetexte"/>
      </w:pPr>
      <w:r>
        <w:t xml:space="preserve">Montant total en euros des engagements financiers de l’Etat et de ses opérateurs hors plan de relance : 286 250€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2023-04-12T16:31:34Z</dcterms:created>
  <dcterms:modified xsi:type="dcterms:W3CDTF">2023-04-12T16:31:34Z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