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pierre.ory@maine-et-loire.gouv.fr</w:t>
      </w:r>
    </w:p>
    <w:p>
      <w:pPr>
        <w:pStyle w:val="Corpsdetexte"/>
      </w:pPr>
      <w:r>
        <w:t xml:space="preserve">Date de signature du CRTE : 29 juin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Agglomération du Choletais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Agglomération du Choletais, SIREN : 200071678, nature : CA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règlement local de publicité intercommunal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éducatif territorial</w:t>
      </w:r>
    </w:p>
    <w:p>
      <w:pPr>
        <w:numPr>
          <w:ilvl w:val="0"/>
          <w:numId w:val="1002"/>
        </w:numPr>
        <w:pStyle w:val="Compact"/>
      </w:pPr>
      <w:r>
        <w:t xml:space="preserve">prjet de renouvellement d’interet régional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amélioration de l’Habitat</w:t>
      </w:r>
    </w:p>
    <w:p>
      <w:pPr>
        <w:numPr>
          <w:ilvl w:val="0"/>
          <w:numId w:val="1003"/>
        </w:numPr>
        <w:pStyle w:val="Compact"/>
      </w:pPr>
      <w:r>
        <w:t xml:space="preserve">contrat territoire Eau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accompagner les entreprises et amplifier le développement industriel pérenne du territoire</w:t>
      </w:r>
    </w:p>
    <w:p>
      <w:pPr>
        <w:numPr>
          <w:ilvl w:val="1"/>
          <w:numId w:val="1007"/>
        </w:numPr>
        <w:pStyle w:val="Compact"/>
      </w:pPr>
      <w:r>
        <w:t xml:space="preserve">accompagner l’attractivité résidentielle dans un territoire multipolaire</w:t>
      </w:r>
    </w:p>
    <w:p>
      <w:pPr>
        <w:pStyle w:val="FirstParagraph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8"/>
        </w:numPr>
        <w:pStyle w:val="Compact"/>
      </w:pPr>
      <w:r>
        <w:t xml:space="preserve">Sûreté et sécurité</w:t>
      </w:r>
    </w:p>
    <w:p>
      <w:pPr>
        <w:numPr>
          <w:ilvl w:val="0"/>
          <w:numId w:val="1008"/>
        </w:numPr>
        <w:pStyle w:val="Compact"/>
      </w:pPr>
      <w:r>
        <w:t xml:space="preserve">Loisirs</w:t>
      </w:r>
    </w:p>
    <w:p>
      <w:pPr>
        <w:numPr>
          <w:ilvl w:val="0"/>
          <w:numId w:val="1008"/>
        </w:numPr>
        <w:pStyle w:val="Compact"/>
      </w:pPr>
      <w:r>
        <w:t xml:space="preserve">Sport</w:t>
      </w:r>
    </w:p>
    <w:p>
      <w:pPr>
        <w:numPr>
          <w:ilvl w:val="0"/>
          <w:numId w:val="1008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8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Education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Formation professionnelle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200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9"/>
        </w:numPr>
        <w:pStyle w:val="Compact"/>
      </w:pPr>
      <w:r>
        <w:t xml:space="preserve">Prefet du département</w:t>
      </w:r>
    </w:p>
    <w:p>
      <w:pPr>
        <w:numPr>
          <w:ilvl w:val="0"/>
          <w:numId w:val="1009"/>
        </w:numPr>
        <w:pStyle w:val="Compact"/>
      </w:pPr>
      <w:r>
        <w:t xml:space="preserve">nom : CA Agglomération du Choletais, SIREN : 200071678, nature : CA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0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1"/>
        </w:numPr>
        <w:pStyle w:val="Compact"/>
      </w:pPr>
      <w:r>
        <w:t xml:space="preserve">comité local emploi, formatoin, orientation professionelles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2"/>
        </w:numPr>
        <w:pStyle w:val="Compact"/>
      </w:pPr>
      <w:r>
        <w:t xml:space="preserve">ADEME</w:t>
      </w:r>
    </w:p>
    <w:p>
      <w:pPr>
        <w:numPr>
          <w:ilvl w:val="0"/>
          <w:numId w:val="1012"/>
        </w:numPr>
        <w:pStyle w:val="Compact"/>
      </w:pPr>
      <w:r>
        <w:t xml:space="preserve">Banque des territoires</w:t>
      </w:r>
    </w:p>
    <w:p>
      <w:pPr>
        <w:numPr>
          <w:ilvl w:val="0"/>
          <w:numId w:val="1012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2023-04-12T16:30:07Z</dcterms:created>
  <dcterms:modified xsi:type="dcterms:W3CDTF">2023-04-12T16:30:07Z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