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Confluent et Coteaux de Prayssas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Confluent et des Coteaux de Prayssas, SIREN : 200068922,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FISAC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développement territorial chaleur renouvelable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 : structurer et diversifier l’économie pour déployer tout le potentiel économique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 : renforcer la qualité et la résilience du cadre de vie pour bien vivre ensemble</w:t>
      </w:r>
    </w:p>
    <w:p>
      <w:pPr>
        <w:numPr>
          <w:ilvl w:val="0"/>
          <w:numId w:val="1005"/>
        </w:numPr>
        <w:pStyle w:val="Compact"/>
      </w:pPr>
      <w:r>
        <w:t xml:space="preserve">Transition écologique : développer des projets économes en ressources (énergies, eau et biodiversité)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nom : Lot-et-Garonne, SIREN : 47,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Confluent et des Coteaux de Prayssas, SIREN : 200068922, nature : CC</w:t>
      </w:r>
    </w:p>
    <w:p>
      <w:pPr>
        <w:numPr>
          <w:ilvl w:val="0"/>
          <w:numId w:val="1007"/>
        </w:numPr>
        <w:pStyle w:val="Compact"/>
      </w:pPr>
      <w:r>
        <w:t xml:space="preserve">Aiguillon</w:t>
      </w:r>
    </w:p>
    <w:p>
      <w:pPr>
        <w:numPr>
          <w:ilvl w:val="0"/>
          <w:numId w:val="1007"/>
        </w:numPr>
        <w:pStyle w:val="Compact"/>
      </w:pPr>
      <w:r>
        <w:t xml:space="preserve">nom : Port-Sainte-Marie, SIREN : 47210, nature : commune</w:t>
      </w:r>
    </w:p>
    <w:p>
      <w:pPr>
        <w:numPr>
          <w:ilvl w:val="0"/>
          <w:numId w:val="1007"/>
        </w:numPr>
        <w:pStyle w:val="Compact"/>
      </w:pPr>
      <w:r>
        <w:t xml:space="preserve">Damezan</w:t>
      </w:r>
    </w:p>
    <w:p>
      <w:pPr>
        <w:numPr>
          <w:ilvl w:val="0"/>
          <w:numId w:val="1007"/>
        </w:numPr>
        <w:pStyle w:val="Compact"/>
      </w:pPr>
      <w:r>
        <w:t xml:space="preserve">nom : Prayssas, SIREN : 47213, nature : commune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2023-04-12T16:28:43Z</dcterms:created>
  <dcterms:modified xsi:type="dcterms:W3CDTF">2023-04-12T16:28:43Z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