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09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Clisson Sèvre et Maine Agglo</w:t>
      </w:r>
    </w:p>
    <w:p>
      <w:pPr>
        <w:pStyle w:val="Corpsdetexte"/>
      </w:pPr>
      <w:r>
        <w:t xml:space="preserve">Si protocole de préfiguration : date de signature : 2021-06-10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Clisson Sèvre et Maine Agglo, SIREN : 200067635,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CCVHA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Schéma départemental pour l’amélioration de l’accès des services au public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(environnement): devenir un territoire innovant qui se distingue par ses initiatives environnementales</w:t>
      </w:r>
    </w:p>
    <w:p>
      <w:pPr>
        <w:numPr>
          <w:ilvl w:val="0"/>
          <w:numId w:val="1005"/>
        </w:numPr>
        <w:pStyle w:val="Compact"/>
      </w:pPr>
      <w:r>
        <w:t xml:space="preserve">Orientation 2 (économie): Piloter une transition économique qui assure une poursuite du développement du territoire et permet d’offrir une grande diversité d’emplois</w:t>
      </w:r>
    </w:p>
    <w:p>
      <w:pPr>
        <w:numPr>
          <w:ilvl w:val="0"/>
          <w:numId w:val="1005"/>
        </w:numPr>
        <w:pStyle w:val="Compact"/>
      </w:pPr>
      <w:r>
        <w:t xml:space="preserve">Orientation 3 (habitat): Développer une offre immobilière variée, accessible à tous et orientée vers l’économie d’espace</w:t>
      </w:r>
    </w:p>
    <w:p>
      <w:pPr>
        <w:numPr>
          <w:ilvl w:val="0"/>
          <w:numId w:val="1005"/>
        </w:numPr>
        <w:pStyle w:val="Compact"/>
      </w:pPr>
      <w:r>
        <w:t xml:space="preserve">Orientation 4 (solidarités): Offrir aux habitants un maillage performant de services pour les plus jeunes comme pour les plus âgés</w:t>
      </w:r>
    </w:p>
    <w:p>
      <w:pPr>
        <w:numPr>
          <w:ilvl w:val="0"/>
          <w:numId w:val="1005"/>
        </w:numPr>
        <w:pStyle w:val="Compact"/>
      </w:pPr>
      <w:r>
        <w:t xml:space="preserve">Orientation 5 (équipements): Développer une politique ambitieuse autour des équipements sportifs et culturels</w:t>
      </w:r>
    </w:p>
    <w:p>
      <w:pPr>
        <w:numPr>
          <w:ilvl w:val="0"/>
          <w:numId w:val="1005"/>
        </w:numPr>
        <w:pStyle w:val="Compact"/>
      </w:pPr>
      <w:r>
        <w:t xml:space="preserve">Orientation 6 (identité): Un territoire au cadre de vie privilégié et à l’identité affirmée, construite autour du patrimoine et du vignoble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Corpsdetexte"/>
      </w:pPr>
      <w:r>
        <w:t xml:space="preserve">Nombre de fiches projet (opération à travailler) : 89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CA Clisson Sèvre et Maine Agglo, SIREN : 200067635,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7.80M€</w:t>
      </w:r>
    </w:p>
    <w:p>
      <w:pPr>
        <w:pStyle w:val="Corpsdetexte"/>
      </w:pPr>
      <w:r>
        <w:t xml:space="preserve">Montant total en euros des engagements financiers de l’Etat et de ses opérateurs hors plan de relance : 2.47M€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2023-04-12T16:28:54Z</dcterms:created>
  <dcterms:modified xsi:type="dcterms:W3CDTF">2023-04-12T16:28:54Z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