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La Matheysine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Matheysine, SIREN : 200040657,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Relancer l’économie / préserver - créer des emplois : Un territoire qui souhaite soutenir l’ensemble des acteurs économiques</w:t>
      </w:r>
    </w:p>
    <w:p>
      <w:pPr>
        <w:numPr>
          <w:ilvl w:val="0"/>
          <w:numId w:val="1005"/>
        </w:numPr>
        <w:pStyle w:val="Compact"/>
      </w:pPr>
      <w:r>
        <w:t xml:space="preserve">Soutenir la cohésion sociale / répondre aux besoins de la population : Un territoire à l’écoute de ses habitants, des populations les plus fragiles</w:t>
      </w:r>
    </w:p>
    <w:p>
      <w:pPr>
        <w:numPr>
          <w:ilvl w:val="0"/>
          <w:numId w:val="1005"/>
        </w:numPr>
        <w:pStyle w:val="Compact"/>
      </w:pPr>
      <w:r>
        <w:t xml:space="preserve">Accompagner la transition écologique : les premiers paliers à franchir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Matheysine, SIREN : 200040657,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3.69M€</w:t>
      </w:r>
    </w:p>
    <w:p>
      <w:pPr>
        <w:pStyle w:val="Corpsdetexte"/>
      </w:pPr>
      <w:r>
        <w:t xml:space="preserve">Montant total en euros des engagements financiers des collectivités locales et leurs établissements publics : 1.02M€</w:t>
      </w:r>
    </w:p>
    <w:p>
      <w:pPr>
        <w:pStyle w:val="Corpsdetexte"/>
      </w:pPr>
      <w:r>
        <w:t xml:space="preserve">Montant total en euros des engagements financiers de l’Etat et de ses opérateurs Plan de relance : 822 971€</w:t>
      </w:r>
    </w:p>
    <w:p>
      <w:pPr>
        <w:pStyle w:val="Corpsdetexte"/>
      </w:pPr>
      <w:r>
        <w:t xml:space="preserve">Montant total en euros des engagements financiers de l’Etat et de ses opérateurs hors plan de relance : 587 671€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2023-04-12T16:27:21Z</dcterms:created>
  <dcterms:modified xsi:type="dcterms:W3CDTF">2023-04-12T16:27:21Z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