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corinne.silvestre-adjuto@isere.gouv.fr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Oisans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l’Oisans, SIREN : 243800745, nature : CC</w:t>
      </w:r>
    </w:p>
    <w:p>
      <w:pPr>
        <w:numPr>
          <w:ilvl w:val="0"/>
          <w:numId w:val="1001"/>
        </w:numPr>
        <w:pStyle w:val="Compact"/>
      </w:pPr>
      <w:r>
        <w:t xml:space="preserve">nom : Isère, SIREN : 38,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numPr>
          <w:ilvl w:val="0"/>
          <w:numId w:val="1002"/>
        </w:numPr>
        <w:pStyle w:val="Compact"/>
      </w:pPr>
      <w:r>
        <w:t xml:space="preserve">TEPOSCV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Contrats de stations touristiques</w:t>
      </w:r>
    </w:p>
    <w:p>
      <w:pPr>
        <w:numPr>
          <w:ilvl w:val="0"/>
          <w:numId w:val="1003"/>
        </w:numPr>
        <w:pStyle w:val="Compact"/>
      </w:pPr>
      <w:r>
        <w:t xml:space="preserve">parc naturel des Ecrins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Contrat de réciprocité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La transition écologique et l’adaptation au changement climatique qui seront les axes transversaux du CRTE</w:t>
      </w:r>
    </w:p>
    <w:p>
      <w:pPr>
        <w:numPr>
          <w:ilvl w:val="0"/>
          <w:numId w:val="1005"/>
        </w:numPr>
        <w:pStyle w:val="Compact"/>
      </w:pPr>
      <w:r>
        <w:t xml:space="preserve">L’amélioration de l’offre de soins pour les habitants</w:t>
      </w:r>
    </w:p>
    <w:p>
      <w:pPr>
        <w:numPr>
          <w:ilvl w:val="0"/>
          <w:numId w:val="1005"/>
        </w:numPr>
        <w:pStyle w:val="Compact"/>
      </w:pPr>
      <w:r>
        <w:t xml:space="preserve">La rénovation du patrimoine</w:t>
      </w:r>
    </w:p>
    <w:p>
      <w:pPr>
        <w:numPr>
          <w:ilvl w:val="0"/>
          <w:numId w:val="1005"/>
        </w:numPr>
        <w:pStyle w:val="Compact"/>
      </w:pPr>
      <w:r>
        <w:t xml:space="preserve">L’attractivité du territoire et le développement du tourisme 4 saisons et durable</w:t>
      </w:r>
    </w:p>
    <w:p>
      <w:pPr>
        <w:numPr>
          <w:ilvl w:val="0"/>
          <w:numId w:val="1005"/>
        </w:numPr>
        <w:pStyle w:val="Compact"/>
      </w:pPr>
      <w:r>
        <w:t xml:space="preserve">Le développement et la diversification économique, agricole et sylvicole</w:t>
      </w:r>
    </w:p>
    <w:p>
      <w:pPr>
        <w:numPr>
          <w:ilvl w:val="0"/>
          <w:numId w:val="1005"/>
        </w:numPr>
        <w:pStyle w:val="Compact"/>
      </w:pPr>
      <w:r>
        <w:t xml:space="preserve">Le développement des mobilités douces, transports en commun et de l’Intermodalité</w:t>
      </w:r>
    </w:p>
    <w:p>
      <w:pPr>
        <w:numPr>
          <w:ilvl w:val="0"/>
          <w:numId w:val="1005"/>
        </w:numPr>
        <w:pStyle w:val="Compact"/>
      </w:pPr>
      <w:r>
        <w:t xml:space="preserve">La maîtrise de la consommation foncière et la lutte contre l’artificialisation des sols</w:t>
      </w:r>
    </w:p>
    <w:p>
      <w:pPr>
        <w:numPr>
          <w:ilvl w:val="0"/>
          <w:numId w:val="1005"/>
        </w:numPr>
        <w:pStyle w:val="Compact"/>
      </w:pPr>
      <w:r>
        <w:t xml:space="preserve">La rénovation énergétique des bâtiments</w:t>
      </w:r>
    </w:p>
    <w:p>
      <w:pPr>
        <w:numPr>
          <w:ilvl w:val="0"/>
          <w:numId w:val="1005"/>
        </w:numPr>
        <w:pStyle w:val="Compact"/>
      </w:pPr>
      <w:r>
        <w:t xml:space="preserve">Le développement des circuits courts et de l’économie circulaire</w:t>
      </w:r>
    </w:p>
    <w:p>
      <w:pPr>
        <w:numPr>
          <w:ilvl w:val="0"/>
          <w:numId w:val="1005"/>
        </w:numPr>
        <w:pStyle w:val="Compact"/>
      </w:pPr>
      <w:r>
        <w:t xml:space="preserve">La promotion des énergies renouvelables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pStyle w:val="FirstParagraph"/>
      </w:pPr>
      <w:r>
        <w:t xml:space="preserve">Nombre de fiches action (opération prête à démarrer) : 7</w:t>
      </w:r>
    </w:p>
    <w:p>
      <w:pPr>
        <w:pStyle w:val="Corpsdetexte"/>
      </w:pPr>
      <w:r>
        <w:t xml:space="preserve">Nombre de fiches projet (opération à travailler) : 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de l’Oisans, SIREN : 243800745, nature : CC</w:t>
      </w:r>
    </w:p>
    <w:p>
      <w:pPr>
        <w:numPr>
          <w:ilvl w:val="0"/>
          <w:numId w:val="1007"/>
        </w:numPr>
        <w:pStyle w:val="Compact"/>
      </w:pPr>
      <w:r>
        <w:t xml:space="preserve">nom : Isère, SIREN : 38,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7.46M€</w:t>
      </w:r>
    </w:p>
    <w:p>
      <w:pPr>
        <w:pStyle w:val="Corpsdetexte"/>
      </w:pPr>
      <w:r>
        <w:t xml:space="preserve">Montant total en euros des engagements financiers des collectivités locales et leurs établissements publics : 6.26M€</w:t>
      </w:r>
    </w:p>
    <w:p>
      <w:pPr>
        <w:pStyle w:val="Corpsdetexte"/>
      </w:pPr>
      <w:r>
        <w:t xml:space="preserve">Montant total en euros des engagements financiers de l’Etat et de ses opérateurs Plan de relance : 682 390€</w:t>
      </w:r>
    </w:p>
    <w:p>
      <w:pPr>
        <w:pStyle w:val="Corpsdetexte"/>
      </w:pPr>
      <w:r>
        <w:t xml:space="preserve">Montant total en euros des engagements financiers de l’Etat et de ses opérateurs hors plan de relance : 519 021€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2023-04-12T16:34:00Z</dcterms:created>
  <dcterms:modified xsi:type="dcterms:W3CDTF">2023-04-12T16:34:00Z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