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claudine.vilsaint@ille-et-vilaine.gouv.fr</w:t>
      </w:r>
    </w:p>
    <w:p>
      <w:pPr>
        <w:pStyle w:val="Corpsdetexte"/>
      </w:pPr>
      <w:r>
        <w:t xml:space="preserve">Date de signature du CRTE : 08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Montfort Communauté</w:t>
      </w:r>
    </w:p>
    <w:p>
      <w:pPr>
        <w:pStyle w:val="Corpsdetexte"/>
      </w:pPr>
      <w:r>
        <w:t xml:space="preserve">Si protocole de préfiguration : date de signature : 2021-05-10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EPCI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partenariat CONGO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Schéma départemental d’amélioration de l’accessibilité des services au public (SDAASP)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la transition écologique pour agir sur l’avenir du territoire</w:t>
      </w:r>
    </w:p>
    <w:p>
      <w:pPr>
        <w:numPr>
          <w:ilvl w:val="0"/>
          <w:numId w:val="1005"/>
        </w:numPr>
        <w:pStyle w:val="Compact"/>
      </w:pPr>
      <w:r>
        <w:t xml:space="preserve">conforter la dynamique du bassin de vie et d’emploi pour favoriser l’accessibilité et l’autonomie du territoire</w:t>
      </w:r>
    </w:p>
    <w:p>
      <w:pPr>
        <w:numPr>
          <w:ilvl w:val="0"/>
          <w:numId w:val="1005"/>
        </w:numPr>
        <w:pStyle w:val="Compact"/>
      </w:pPr>
      <w:r>
        <w:t xml:space="preserve">Développer une offre de services adaptée aux besoins de la population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ou son représentant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membres du bureau communautaire</w:t>
      </w:r>
    </w:p>
    <w:p>
      <w:pPr>
        <w:numPr>
          <w:ilvl w:val="0"/>
          <w:numId w:val="1007"/>
        </w:numPr>
        <w:pStyle w:val="Compact"/>
      </w:pPr>
      <w:r>
        <w:t xml:space="preserve">président conseil départemental ou son représentant</w:t>
      </w:r>
    </w:p>
    <w:p>
      <w:pPr>
        <w:numPr>
          <w:ilvl w:val="0"/>
          <w:numId w:val="1007"/>
        </w:numPr>
        <w:pStyle w:val="Compact"/>
      </w:pPr>
      <w:r>
        <w:t xml:space="preserve">nom : CC Montfort Communauté, SIREN : 243500550,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mission locale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2023-04-12T16:31:00Z</dcterms:created>
  <dcterms:modified xsi:type="dcterms:W3CDTF">2023-04-12T16:31:00Z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