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sp-fougeres-vitre-territoires@ille-et-vilaine.gouv.fr</w:t>
      </w:r>
    </w:p>
    <w:p>
      <w:pPr>
        <w:pStyle w:val="Corpsdetexte"/>
      </w:pPr>
      <w:r>
        <w:t xml:space="preserve">Date de signature du CRTE : 01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Vitré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CA Vitré Communauté, SIREN : 200039022, nature : CA</w:t>
      </w:r>
    </w:p>
    <w:p>
      <w:pPr>
        <w:numPr>
          <w:ilvl w:val="0"/>
          <w:numId w:val="1001"/>
        </w:numPr>
        <w:pStyle w:val="Compact"/>
      </w:pPr>
      <w:r>
        <w:t xml:space="preserve">nom : Ille-et-Vilaine, SIREN : 35,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PMS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et emploi</w:t>
      </w:r>
    </w:p>
    <w:p>
      <w:pPr>
        <w:numPr>
          <w:ilvl w:val="0"/>
          <w:numId w:val="1005"/>
        </w:numPr>
        <w:pStyle w:val="Compact"/>
      </w:pPr>
      <w:r>
        <w:t xml:space="preserve">numérique</w:t>
      </w:r>
    </w:p>
    <w:p>
      <w:pPr>
        <w:numPr>
          <w:ilvl w:val="0"/>
          <w:numId w:val="1005"/>
        </w:numPr>
        <w:pStyle w:val="Compact"/>
      </w:pPr>
      <w:r>
        <w:t xml:space="preserve">culture, tourisme et attractivité</w:t>
      </w:r>
    </w:p>
    <w:p>
      <w:pPr>
        <w:numPr>
          <w:ilvl w:val="0"/>
          <w:numId w:val="1005"/>
        </w:numPr>
        <w:pStyle w:val="Compact"/>
      </w:pPr>
      <w:r>
        <w:t xml:space="preserve">habitat</w:t>
      </w:r>
    </w:p>
    <w:p>
      <w:pPr>
        <w:numPr>
          <w:ilvl w:val="0"/>
          <w:numId w:val="1005"/>
        </w:numPr>
        <w:pStyle w:val="Compact"/>
      </w:pPr>
      <w:r>
        <w:t xml:space="preserve">mobilités</w:t>
      </w:r>
    </w:p>
    <w:p>
      <w:pPr>
        <w:numPr>
          <w:ilvl w:val="0"/>
          <w:numId w:val="1005"/>
        </w:numPr>
        <w:pStyle w:val="Compact"/>
      </w:pPr>
      <w:r>
        <w:t xml:space="preserve">cohésion sociale et épanouissement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finances et ressources</w:t>
      </w:r>
    </w:p>
    <w:p>
      <w:pPr>
        <w:numPr>
          <w:ilvl w:val="0"/>
          <w:numId w:val="1005"/>
        </w:numPr>
        <w:pStyle w:val="Compact"/>
      </w:pPr>
      <w:r>
        <w:t xml:space="preserve">développer l’attractivité du territoire dans toutes ses composantes</w:t>
      </w:r>
    </w:p>
    <w:p>
      <w:pPr>
        <w:numPr>
          <w:ilvl w:val="0"/>
          <w:numId w:val="1005"/>
        </w:numPr>
        <w:pStyle w:val="Compact"/>
      </w:pPr>
      <w:r>
        <w:t xml:space="preserve">accélérer la transition énergétique et écologique du territoires</w:t>
      </w:r>
    </w:p>
    <w:p>
      <w:pPr>
        <w:numPr>
          <w:ilvl w:val="0"/>
          <w:numId w:val="1005"/>
        </w:numPr>
        <w:pStyle w:val="Compact"/>
      </w:pPr>
      <w:r>
        <w:t xml:space="preserve">conforter la cohésion sociale et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Ille-et-Vilaine, SIREN : 35,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Bretagne, SIREN : 53, nature : region</w:t>
      </w:r>
    </w:p>
    <w:p>
      <w:pPr>
        <w:numPr>
          <w:ilvl w:val="0"/>
          <w:numId w:val="1007"/>
        </w:numPr>
        <w:pStyle w:val="Compact"/>
      </w:pPr>
      <w:r>
        <w:t xml:space="preserve">nom : CA Vitré Communauté, SIREN : 200039022,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13.71M€</w:t>
      </w:r>
    </w:p>
    <w:p>
      <w:pPr>
        <w:pStyle w:val="Corpsdetexte"/>
      </w:pPr>
      <w:r>
        <w:t xml:space="preserve">Montant total en euros des engagements financiers des collectivités locales et leurs établissements publics : 5.96M€</w:t>
      </w:r>
    </w:p>
    <w:p>
      <w:pPr>
        <w:pStyle w:val="Corpsdetexte"/>
      </w:pPr>
      <w:r>
        <w:t xml:space="preserve">Montant total en euros des engagements financiers de l’Etat et de ses opérateurs Plan de relance : 781 328€</w:t>
      </w:r>
    </w:p>
    <w:p>
      <w:pPr>
        <w:pStyle w:val="Corpsdetexte"/>
      </w:pPr>
      <w:r>
        <w:t xml:space="preserve">Montant total en euros des engagements financiers de l’Etat et de ses opérateurs hors plan de relance : 2.02M€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2023-04-12T16:31:42Z</dcterms:created>
  <dcterms:modified xsi:type="dcterms:W3CDTF">2023-04-12T16:31:42Z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