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sp-fougeres-vitre-territoires@ille-et-vilaine.gouv.fr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Couesnon – Marches de Bretagne</w:t>
      </w:r>
    </w:p>
    <w:p>
      <w:pPr>
        <w:pStyle w:val="Corpsdetexte"/>
      </w:pPr>
      <w:r>
        <w:t xml:space="preserve">Si protocole de préfiguration : date de signature : 2021-08-19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numPr>
          <w:ilvl w:val="0"/>
          <w:numId w:val="1001"/>
        </w:numPr>
        <w:pStyle w:val="Compact"/>
      </w:pPr>
      <w:r>
        <w:t xml:space="preserve">nom : CC Couesnon Marches de Bretagne, SIREN : 200070688,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PMS</w:t>
      </w:r>
    </w:p>
    <w:p>
      <w:pPr>
        <w:numPr>
          <w:ilvl w:val="0"/>
          <w:numId w:val="1002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territoire solidaire et collectif</w:t>
      </w:r>
    </w:p>
    <w:p>
      <w:pPr>
        <w:numPr>
          <w:ilvl w:val="1"/>
          <w:numId w:val="1007"/>
        </w:numPr>
        <w:pStyle w:val="Compact"/>
      </w:pPr>
      <w:r>
        <w:t xml:space="preserve">territoire en transitions écologiques et énergétiques</w:t>
      </w:r>
    </w:p>
    <w:p>
      <w:pPr>
        <w:numPr>
          <w:ilvl w:val="1"/>
          <w:numId w:val="1008"/>
        </w:numPr>
        <w:pStyle w:val="Compact"/>
      </w:pPr>
      <w:r>
        <w:t xml:space="preserve">territoire attractif et durable</w:t>
      </w:r>
    </w:p>
    <w:p>
      <w:pPr>
        <w:numPr>
          <w:ilvl w:val="1"/>
          <w:numId w:val="1009"/>
        </w:numPr>
        <w:pStyle w:val="Compact"/>
      </w:pPr>
      <w:r>
        <w:t xml:space="preserve">territoire d’entrepreneurs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Education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Etat</w:t>
      </w:r>
    </w:p>
    <w:p>
      <w:pPr>
        <w:numPr>
          <w:ilvl w:val="0"/>
          <w:numId w:val="1011"/>
        </w:numPr>
        <w:pStyle w:val="Compact"/>
      </w:pPr>
      <w:r>
        <w:t xml:space="preserve">EPCI</w:t>
      </w:r>
    </w:p>
    <w:p>
      <w:pPr>
        <w:numPr>
          <w:ilvl w:val="0"/>
          <w:numId w:val="1011"/>
        </w:numPr>
        <w:pStyle w:val="Compact"/>
      </w:pPr>
      <w:r>
        <w:t xml:space="preserve">Département</w:t>
      </w:r>
    </w:p>
    <w:p>
      <w:pPr>
        <w:numPr>
          <w:ilvl w:val="0"/>
          <w:numId w:val="1011"/>
        </w:numPr>
        <w:pStyle w:val="Compact"/>
      </w:pPr>
      <w:r>
        <w:t xml:space="preserve">Région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2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3"/>
        </w:numPr>
        <w:pStyle w:val="Compact"/>
      </w:pPr>
      <w:r>
        <w:t xml:space="preserve">chambres consulaires</w:t>
      </w:r>
    </w:p>
    <w:p>
      <w:pPr>
        <w:numPr>
          <w:ilvl w:val="0"/>
          <w:numId w:val="1013"/>
        </w:numPr>
        <w:pStyle w:val="Compact"/>
      </w:pPr>
      <w:r>
        <w:t xml:space="preserve">club des 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4"/>
        </w:numPr>
        <w:pStyle w:val="Compact"/>
      </w:pPr>
      <w:r>
        <w:t xml:space="preserve">ADEME</w:t>
      </w:r>
    </w:p>
    <w:p>
      <w:pPr>
        <w:numPr>
          <w:ilvl w:val="0"/>
          <w:numId w:val="1014"/>
        </w:numPr>
        <w:pStyle w:val="Compact"/>
      </w:pPr>
      <w:r>
        <w:t xml:space="preserve">CEREMA</w:t>
      </w:r>
    </w:p>
    <w:p>
      <w:pPr>
        <w:numPr>
          <w:ilvl w:val="0"/>
          <w:numId w:val="1014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716 216€</w:t>
      </w:r>
    </w:p>
    <w:p>
      <w:pPr>
        <w:pStyle w:val="Corpsdetexte"/>
      </w:pPr>
      <w:r>
        <w:t xml:space="preserve">Montant total en euros des engagements financiers des collectivités locales et leurs établissements publics : 388 213€</w:t>
      </w:r>
    </w:p>
    <w:p>
      <w:pPr>
        <w:pStyle w:val="Corpsdetexte"/>
      </w:pPr>
      <w:r>
        <w:t xml:space="preserve">Montant total en euros des engagements financiers de l’Etat et de ses opérateurs Plan de relance : 139 001€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2023-04-12T16:31:50Z</dcterms:created>
  <dcterms:modified xsi:type="dcterms:W3CDTF">2023-04-12T16:31:50Z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