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Hérault Méditerranée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Hérault-Méditerranée, SIREN : 243400819,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cultiver la 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orientation 2 : amplifier l’engagement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innover au service de l’économie et de l’emploi</w:t>
      </w:r>
    </w:p>
    <w:p>
      <w:pPr>
        <w:numPr>
          <w:ilvl w:val="0"/>
          <w:numId w:val="1005"/>
        </w:numPr>
        <w:pStyle w:val="Compact"/>
      </w:pPr>
      <w:r>
        <w:t xml:space="preserve">orientation 4 : organiser une offre de mobilité complète performante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79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Hérault-Méditerranée, SIREN : 243400819,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2023-04-12T16:29:28Z</dcterms:created>
  <dcterms:modified xsi:type="dcterms:W3CDTF">2023-04-12T16:29:28Z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