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Agglomération du pays de l’Or</w:t>
      </w:r>
    </w:p>
    <w:p>
      <w:pPr>
        <w:pStyle w:val="Corpsdetexte"/>
      </w:pPr>
      <w:r>
        <w:t xml:space="preserve">Si protocole de préfiguration : date de signature : 2021-04-12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TEPCV</w:t>
      </w:r>
    </w:p>
    <w:p>
      <w:pPr>
        <w:numPr>
          <w:ilvl w:val="0"/>
          <w:numId w:val="1001"/>
        </w:numPr>
        <w:pStyle w:val="Compact"/>
      </w:pPr>
      <w:r>
        <w:t xml:space="preserve">PADD</w:t>
      </w:r>
    </w:p>
    <w:p>
      <w:pPr>
        <w:numPr>
          <w:ilvl w:val="0"/>
          <w:numId w:val="1001"/>
        </w:numPr>
        <w:pStyle w:val="Compact"/>
      </w:pPr>
      <w:r>
        <w:t xml:space="preserve">DOO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PAPI</w:t>
      </w:r>
    </w:p>
    <w:p>
      <w:pPr>
        <w:numPr>
          <w:ilvl w:val="0"/>
          <w:numId w:val="1001"/>
        </w:numPr>
        <w:pStyle w:val="Compact"/>
      </w:pPr>
      <w:r>
        <w:t xml:space="preserve">PEDT</w:t>
      </w:r>
    </w:p>
    <w:p>
      <w:pPr>
        <w:numPr>
          <w:ilvl w:val="0"/>
          <w:numId w:val="1001"/>
        </w:numPr>
        <w:pStyle w:val="Compact"/>
      </w:pPr>
      <w:r>
        <w:t xml:space="preserve">STSPD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2"/>
        </w:numPr>
        <w:pStyle w:val="Compact"/>
      </w:pPr>
      <w:r>
        <w:t xml:space="preserve">Pacte territorial de développement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attractivité économique</w:t>
      </w:r>
    </w:p>
    <w:p>
      <w:pPr>
        <w:numPr>
          <w:ilvl w:val="0"/>
          <w:numId w:val="1004"/>
        </w:numPr>
        <w:pStyle w:val="Compact"/>
      </w:pPr>
      <w:r>
        <w:t xml:space="preserve">environement</w:t>
      </w:r>
    </w:p>
    <w:p>
      <w:pPr>
        <w:numPr>
          <w:ilvl w:val="0"/>
          <w:numId w:val="1004"/>
        </w:numPr>
        <w:pStyle w:val="Compact"/>
      </w:pPr>
      <w:r>
        <w:t xml:space="preserve">proximite et cohésion sociale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165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PAO</w:t>
      </w:r>
    </w:p>
    <w:p>
      <w:pPr>
        <w:numPr>
          <w:ilvl w:val="0"/>
          <w:numId w:val="1006"/>
        </w:numPr>
        <w:pStyle w:val="Compact"/>
      </w:pPr>
      <w:r>
        <w:t xml:space="preserve">ELUS</w:t>
      </w:r>
    </w:p>
    <w:p>
      <w:pPr>
        <w:numPr>
          <w:ilvl w:val="0"/>
          <w:numId w:val="1006"/>
        </w:numPr>
        <w:pStyle w:val="Compact"/>
      </w:pPr>
      <w:r>
        <w:t xml:space="preserve">Direction des relations avec les collectivités locales</w:t>
      </w:r>
    </w:p>
    <w:p>
      <w:pPr>
        <w:numPr>
          <w:ilvl w:val="0"/>
          <w:numId w:val="1006"/>
        </w:numPr>
        <w:pStyle w:val="Compact"/>
      </w:pPr>
      <w:r>
        <w:t xml:space="preserve">Mission coordination territoriale des politiques publiques</w:t>
      </w:r>
    </w:p>
    <w:p>
      <w:pPr>
        <w:numPr>
          <w:ilvl w:val="0"/>
          <w:numId w:val="1006"/>
        </w:numPr>
        <w:pStyle w:val="Compact"/>
      </w:pPr>
      <w:r>
        <w:t xml:space="preserve">élus</w:t>
      </w:r>
    </w:p>
    <w:p>
      <w:pPr>
        <w:numPr>
          <w:ilvl w:val="0"/>
          <w:numId w:val="1006"/>
        </w:numPr>
        <w:pStyle w:val="Compact"/>
      </w:pPr>
      <w:r>
        <w:t xml:space="preserve">Directions départementales interministérielles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8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2023-04-12T16:33:23Z</dcterms:created>
  <dcterms:modified xsi:type="dcterms:W3CDTF">2023-04-12T16:33:23Z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