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Grand Ouest Toulousain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Le Grand Ouest Toulousain, SIREN : 243100781,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n°1 : Préserver, valoriser l’environnement aux identités si multiples et confirmer sa résilience</w:t>
      </w:r>
    </w:p>
    <w:p>
      <w:pPr>
        <w:numPr>
          <w:ilvl w:val="0"/>
          <w:numId w:val="1004"/>
        </w:numPr>
        <w:pStyle w:val="Compact"/>
      </w:pPr>
      <w:r>
        <w:t xml:space="preserve">Axe prioritaire N°1 : Freiner significativement la dynamique d’artificialisation des sols et assurer la montée en qualité de l’urbanisme sur le territoire</w:t>
      </w:r>
    </w:p>
    <w:p>
      <w:pPr>
        <w:numPr>
          <w:ilvl w:val="0"/>
          <w:numId w:val="1004"/>
        </w:numPr>
        <w:pStyle w:val="Compact"/>
      </w:pPr>
      <w:r>
        <w:t xml:space="preserve">Axe prioritaire N°2 : Régénérer les capacités agricoles, sylvicoles et alimentaires du territoire et préserver le patrimoine naturel et la biodiversité</w:t>
      </w:r>
    </w:p>
    <w:p>
      <w:pPr>
        <w:numPr>
          <w:ilvl w:val="0"/>
          <w:numId w:val="1004"/>
        </w:numPr>
        <w:pStyle w:val="Compact"/>
      </w:pPr>
      <w:r>
        <w:t xml:space="preserve">Axe prioritaire N°3 : Rattraper le retard du territoire sur le plan de la production énergétique tout en poursuivant l’effort de sobriété</w:t>
      </w:r>
    </w:p>
    <w:p>
      <w:pPr>
        <w:numPr>
          <w:ilvl w:val="0"/>
          <w:numId w:val="1004"/>
        </w:numPr>
        <w:pStyle w:val="Compact"/>
      </w:pPr>
      <w:r>
        <w:t xml:space="preserve">Orientation n°2 PROMOUVOIR UN DÉVELOPPEMENT ÉQUILIBRÉ ET DE TRANSITION S’AFFIRMANT AU SEIN DU GRAND TERRITOIRE</w:t>
      </w:r>
    </w:p>
    <w:p>
      <w:pPr>
        <w:numPr>
          <w:ilvl w:val="0"/>
          <w:numId w:val="1004"/>
        </w:numPr>
        <w:pStyle w:val="Compact"/>
      </w:pPr>
      <w:r>
        <w:t xml:space="preserve">Axe prioritaire N°4 : Structurer et piloter la dynamique de rattrapage économique</w:t>
      </w:r>
    </w:p>
    <w:p>
      <w:pPr>
        <w:numPr>
          <w:ilvl w:val="0"/>
          <w:numId w:val="1004"/>
        </w:numPr>
        <w:pStyle w:val="Compact"/>
      </w:pPr>
      <w:r>
        <w:t xml:space="preserve">Axe prioritaire N°5 : Ne pas (plus) subir la périurbanisation et optimiser l’utilisation des capacités d’accueil au service de la stratégie économique</w:t>
      </w:r>
    </w:p>
    <w:p>
      <w:pPr>
        <w:numPr>
          <w:ilvl w:val="0"/>
          <w:numId w:val="1004"/>
        </w:numPr>
        <w:pStyle w:val="Compact"/>
      </w:pPr>
      <w:r>
        <w:t xml:space="preserve">Orientation n n°3 : RÉINVENTER LA QUALITÉ DE VIE COMME LEITMOTIV DU TERRITOIRE ET S’ENGAGER DANS L’ÉGAL ACCÈS AUX SERVICES SUR LE TERRITOIRE EN MATIÈRE DE POLITIQUES SOCIALES ET CULTURELLES</w:t>
      </w:r>
    </w:p>
    <w:p>
      <w:pPr>
        <w:numPr>
          <w:ilvl w:val="0"/>
          <w:numId w:val="1004"/>
        </w:numPr>
        <w:pStyle w:val="Compact"/>
      </w:pPr>
      <w:r>
        <w:t xml:space="preserve">Axe prioritaire N°6 : Aller vers plus et mieux de mixité sociale</w:t>
      </w:r>
    </w:p>
    <w:p>
      <w:pPr>
        <w:numPr>
          <w:ilvl w:val="0"/>
          <w:numId w:val="1004"/>
        </w:numPr>
        <w:pStyle w:val="Compact"/>
      </w:pPr>
      <w:r>
        <w:t xml:space="preserve">Axe prioritaire N°7 : Accompagner le phénomène récent de vieillissement de la population</w:t>
      </w:r>
    </w:p>
    <w:p>
      <w:pPr>
        <w:numPr>
          <w:ilvl w:val="0"/>
          <w:numId w:val="1004"/>
        </w:numPr>
        <w:pStyle w:val="Compact"/>
      </w:pPr>
      <w:r>
        <w:t xml:space="preserve">Axe prioritaire N°8 : Densifier l’offre culturelle, sportive et de loisirs pour tous publics et maintenir une politique enfance / jeunesses volontariste. Apporter un soutien aux masters classes ou résidences culturelles aux fins d’enrichir l’offre culturelle du territoire</w:t>
      </w:r>
    </w:p>
    <w:p>
      <w:pPr>
        <w:numPr>
          <w:ilvl w:val="0"/>
          <w:numId w:val="1004"/>
        </w:numPr>
        <w:pStyle w:val="Compact"/>
      </w:pPr>
      <w:r>
        <w:t xml:space="preserve">Axe prioritaire N°9 : Accompagner l’évolution de l’offre de transports publics et des pratiques de (dé)mobilité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Le Grand Ouest Toulousain, SIREN : 243100781, nature : CC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2023-04-12T16:31:22Z</dcterms:created>
  <dcterms:modified xsi:type="dcterms:W3CDTF">2023-04-12T16:31:22Z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