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Vidourle Camargue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Gard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Rhony, Vistre, Vidourle, SIREN : 243000569, nature : CC</w:t>
      </w:r>
    </w:p>
    <w:p>
      <w:pPr>
        <w:numPr>
          <w:ilvl w:val="0"/>
          <w:numId w:val="1001"/>
        </w:numPr>
        <w:pStyle w:val="Compact"/>
      </w:pPr>
      <w:r>
        <w:t xml:space="preserve">nom : CC de Petite Camargue, SIREN : 243000593,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 de Camargue, SIREN : 243000650,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Sommières, SIREN : 243000296, nature : CC</w:t>
      </w:r>
    </w:p>
    <w:p>
      <w:pPr>
        <w:numPr>
          <w:ilvl w:val="0"/>
          <w:numId w:val="1001"/>
        </w:numPr>
        <w:pStyle w:val="Compact"/>
      </w:pPr>
      <w:r>
        <w:t xml:space="preserve">nom : PETR Vidourle Camargue, SIREN : 200077857,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cohésion urbaine</w:t>
      </w:r>
    </w:p>
    <w:p>
      <w:pPr>
        <w:numPr>
          <w:ilvl w:val="0"/>
          <w:numId w:val="1003"/>
        </w:numPr>
        <w:pStyle w:val="Compact"/>
      </w:pPr>
      <w:r>
        <w:t xml:space="preserve">Nouveau programme national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feampa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développer les ressources et réduire les besoins externes du territoire ou rendre le territoire plus autonome et vertueux</w:t>
      </w:r>
    </w:p>
    <w:p>
      <w:pPr>
        <w:numPr>
          <w:ilvl w:val="0"/>
          <w:numId w:val="1005"/>
        </w:numPr>
        <w:pStyle w:val="Compact"/>
      </w:pPr>
      <w:r>
        <w:t xml:space="preserve">En energie</w:t>
      </w:r>
    </w:p>
    <w:p>
      <w:pPr>
        <w:numPr>
          <w:ilvl w:val="0"/>
          <w:numId w:val="1005"/>
        </w:numPr>
        <w:pStyle w:val="Compact"/>
      </w:pPr>
      <w:r>
        <w:t xml:space="preserve">Par une alimentation durable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acceuillir, déveloper, consolider une économie productrice, créatrice d’emplois et résiliente</w:t>
      </w:r>
    </w:p>
    <w:p>
      <w:pPr>
        <w:numPr>
          <w:ilvl w:val="0"/>
          <w:numId w:val="1005"/>
        </w:numPr>
        <w:pStyle w:val="Compact"/>
      </w:pPr>
      <w:r>
        <w:t xml:space="preserve">Par le développement du tissu économique</w:t>
      </w:r>
    </w:p>
    <w:p>
      <w:pPr>
        <w:numPr>
          <w:ilvl w:val="0"/>
          <w:numId w:val="1005"/>
        </w:numPr>
        <w:pStyle w:val="Compact"/>
      </w:pPr>
      <w:r>
        <w:t xml:space="preserve">par l’employabilité des actifs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renforcer l’attractivité des centralités et adapter l’accès aux services et commerces de proximité aux nouveaux besoins et bas carbone</w:t>
      </w:r>
    </w:p>
    <w:p>
      <w:pPr>
        <w:numPr>
          <w:ilvl w:val="0"/>
          <w:numId w:val="1005"/>
        </w:numPr>
        <w:pStyle w:val="Compact"/>
      </w:pPr>
      <w:r>
        <w:t xml:space="preserve">Pour le cadre de vie</w:t>
      </w:r>
    </w:p>
    <w:p>
      <w:pPr>
        <w:numPr>
          <w:ilvl w:val="0"/>
          <w:numId w:val="1005"/>
        </w:numPr>
        <w:pStyle w:val="Compact"/>
      </w:pPr>
      <w:r>
        <w:t xml:space="preserve">pour le vivre ensemble et la cohésion sociétale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: oeuvrer pour la qualité de l’eau et de l’air</w:t>
      </w:r>
    </w:p>
    <w:p>
      <w:pPr>
        <w:numPr>
          <w:ilvl w:val="0"/>
          <w:numId w:val="1005"/>
        </w:numPr>
        <w:pStyle w:val="Compact"/>
      </w:pPr>
      <w:r>
        <w:t xml:space="preserve">Par les mobilités durables</w:t>
      </w:r>
    </w:p>
    <w:p>
      <w:pPr>
        <w:numPr>
          <w:ilvl w:val="0"/>
          <w:numId w:val="1005"/>
        </w:numPr>
        <w:pStyle w:val="Compact"/>
      </w:pPr>
      <w:r>
        <w:t xml:space="preserve">Par une gestion de l’eau exemplaire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5 : Diminuer les impacts et préserver la singualirté du territoire</w:t>
      </w:r>
    </w:p>
    <w:p>
      <w:pPr>
        <w:numPr>
          <w:ilvl w:val="0"/>
          <w:numId w:val="1005"/>
        </w:numPr>
        <w:pStyle w:val="Compact"/>
      </w:pPr>
      <w:r>
        <w:t xml:space="preserve">Pour la biodiversité et le patrimoine</w:t>
      </w:r>
    </w:p>
    <w:p>
      <w:pPr>
        <w:numPr>
          <w:ilvl w:val="0"/>
          <w:numId w:val="1005"/>
        </w:numPr>
        <w:pStyle w:val="Compact"/>
      </w:pPr>
      <w:r>
        <w:t xml:space="preserve">Par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6 : fédérer les acteurs et coopérer entre territoire</w:t>
      </w:r>
    </w:p>
    <w:p>
      <w:pPr>
        <w:numPr>
          <w:ilvl w:val="0"/>
          <w:numId w:val="1005"/>
        </w:numPr>
        <w:pStyle w:val="Compact"/>
      </w:pPr>
      <w:r>
        <w:t xml:space="preserve">Renforcer la mise en oeuvre du CRTE par l’échange</w:t>
      </w:r>
    </w:p>
    <w:p>
      <w:pPr>
        <w:numPr>
          <w:ilvl w:val="0"/>
          <w:numId w:val="1005"/>
        </w:numPr>
        <w:pStyle w:val="Compact"/>
      </w:pPr>
      <w:r>
        <w:t xml:space="preserve">Favoriser la transférabilité des actions entre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Sommières, SIREN : 243000296, nature : CC</w:t>
      </w:r>
    </w:p>
    <w:p>
      <w:pPr>
        <w:numPr>
          <w:ilvl w:val="0"/>
          <w:numId w:val="1007"/>
        </w:numPr>
        <w:pStyle w:val="Compact"/>
      </w:pPr>
      <w:r>
        <w:t xml:space="preserve">nom : CC Rhony, Vistre, Vidourle, SIREN : 243000569, nature : CC</w:t>
      </w:r>
    </w:p>
    <w:p>
      <w:pPr>
        <w:numPr>
          <w:ilvl w:val="0"/>
          <w:numId w:val="1007"/>
        </w:numPr>
        <w:pStyle w:val="Compact"/>
      </w:pPr>
      <w:r>
        <w:t xml:space="preserve">nom : CC de Petite Camargue, SIREN : 243000593,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 de Camargue, SIREN : 243000650, nature : CC</w:t>
      </w:r>
    </w:p>
    <w:p>
      <w:pPr>
        <w:numPr>
          <w:ilvl w:val="0"/>
          <w:numId w:val="1007"/>
        </w:numPr>
        <w:pStyle w:val="Compact"/>
      </w:pPr>
      <w:r>
        <w:t xml:space="preserve">nom : PETR Vidourle Camargue, SIREN : 200077857,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2023-04-12T16:28:22Z</dcterms:created>
  <dcterms:modified xsi:type="dcterms:W3CDTF">2023-04-12T16:28:22Z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