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emmanuel.tasse@eure.gouv.fr</w:t>
      </w:r>
    </w:p>
    <w:p>
      <w:pPr>
        <w:pStyle w:val="Corpsdetexte"/>
      </w:pPr>
      <w:r>
        <w:t xml:space="preserve">Date de signature du CRTE : 28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du Vexin Normand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Président de la CCVN Alexandre RASSAERT</w:t>
      </w:r>
    </w:p>
    <w:p>
      <w:pPr>
        <w:numPr>
          <w:ilvl w:val="0"/>
          <w:numId w:val="1001"/>
        </w:numPr>
        <w:pStyle w:val="Compact"/>
      </w:pPr>
      <w:r>
        <w:t xml:space="preserve">Préfet de l’Eure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Contrat de territoires</w:t>
      </w:r>
    </w:p>
    <w:p>
      <w:pPr>
        <w:numPr>
          <w:ilvl w:val="0"/>
          <w:numId w:val="1002"/>
        </w:numPr>
        <w:pStyle w:val="Compact"/>
      </w:pPr>
      <w:r>
        <w:t xml:space="preserve">Contrat de ruralité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PVD</w:t>
      </w:r>
    </w:p>
    <w:p>
      <w:pPr>
        <w:numPr>
          <w:ilvl w:val="0"/>
          <w:numId w:val="1003"/>
        </w:numPr>
        <w:pStyle w:val="Compact"/>
      </w:pPr>
      <w:r>
        <w:t xml:space="preserve">OPAH RU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Renforcer et valoriser l’identité locale</w:t>
      </w:r>
    </w:p>
    <w:p>
      <w:pPr>
        <w:numPr>
          <w:ilvl w:val="0"/>
          <w:numId w:val="1004"/>
        </w:numPr>
        <w:pStyle w:val="Compact"/>
      </w:pPr>
      <w:r>
        <w:t xml:space="preserve">Dynamiser les centre-bourgs comme lieux de vie et de services et assurer leur rayonnement sur le reste du territoire</w:t>
      </w:r>
    </w:p>
    <w:p>
      <w:pPr>
        <w:numPr>
          <w:ilvl w:val="0"/>
          <w:numId w:val="1004"/>
        </w:numPr>
        <w:pStyle w:val="Compact"/>
      </w:pPr>
      <w:r>
        <w:t xml:space="preserve">Développer un aménagement qualitatif du territoire, respectueux du cadre de vie</w:t>
      </w:r>
    </w:p>
    <w:p>
      <w:pPr>
        <w:numPr>
          <w:ilvl w:val="0"/>
          <w:numId w:val="1004"/>
        </w:numPr>
        <w:pStyle w:val="Compact"/>
      </w:pPr>
      <w:r>
        <w:t xml:space="preserve">Définir une stratégie de développement économique communautaire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pStyle w:val="FirstParagraph"/>
      </w:pPr>
      <w:r>
        <w:t xml:space="preserve">Nombre de fiches action (opération prête à démarrer) : 21</w:t>
      </w:r>
    </w:p>
    <w:p>
      <w:pPr>
        <w:pStyle w:val="Corpsdetexte"/>
      </w:pPr>
      <w:r>
        <w:t xml:space="preserve">Nombre de fiches projet (opération à travailler) : 32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Préfet de l’Eure</w:t>
      </w:r>
    </w:p>
    <w:p>
      <w:pPr>
        <w:numPr>
          <w:ilvl w:val="0"/>
          <w:numId w:val="1006"/>
        </w:numPr>
        <w:pStyle w:val="Compact"/>
      </w:pPr>
      <w:r>
        <w:t xml:space="preserve">Président de l’Intercom</w:t>
      </w:r>
    </w:p>
    <w:p>
      <w:pPr>
        <w:numPr>
          <w:ilvl w:val="0"/>
          <w:numId w:val="1006"/>
        </w:numPr>
        <w:pStyle w:val="Compact"/>
      </w:pPr>
      <w:r>
        <w:t xml:space="preserve">Services de l’Etat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Caisse des dépôts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FNADT</w:t>
      </w:r>
    </w:p>
    <w:p>
      <w:pPr>
        <w:numPr>
          <w:ilvl w:val="0"/>
          <w:numId w:val="1007"/>
        </w:numPr>
        <w:pStyle w:val="Compact"/>
      </w:pPr>
      <w:r>
        <w:t xml:space="preserve">ANAH</w:t>
      </w:r>
    </w:p>
    <w:p>
      <w:pPr>
        <w:numPr>
          <w:ilvl w:val="0"/>
          <w:numId w:val="1007"/>
        </w:numPr>
        <w:pStyle w:val="Compact"/>
      </w:pPr>
      <w:r>
        <w:t xml:space="preserve">DETR/DSIL</w:t>
      </w:r>
    </w:p>
    <w:p>
      <w:pPr>
        <w:numPr>
          <w:ilvl w:val="0"/>
          <w:numId w:val="1007"/>
        </w:numPr>
        <w:pStyle w:val="Compact"/>
      </w:pPr>
      <w:r>
        <w:t xml:space="preserve">CAUE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LEADER</w:t>
      </w:r>
    </w:p>
    <w:p>
      <w:pPr>
        <w:numPr>
          <w:ilvl w:val="0"/>
          <w:numId w:val="1007"/>
        </w:numPr>
        <w:pStyle w:val="Compact"/>
      </w:pPr>
      <w:r>
        <w:t xml:space="preserve">DRAC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48.11M€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2023-04-12T16:28:25Z</dcterms:created>
  <dcterms:modified xsi:type="dcterms:W3CDTF">2023-04-12T16:28:25Z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