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anthony.sabourin@valenceromansagglo.fr</w:t>
      </w:r>
    </w:p>
    <w:p>
      <w:pPr>
        <w:pStyle w:val="Corpsdetexte"/>
      </w:pPr>
      <w:r>
        <w:t xml:space="preserve">Date de signature du CRTE : 01 septembre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Valence Romans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Valence Romans Agglo, SIREN : 200068781,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Energies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Accès au services publics et aux soins</w:t>
      </w:r>
    </w:p>
    <w:p>
      <w:pPr>
        <w:numPr>
          <w:ilvl w:val="0"/>
          <w:numId w:val="1005"/>
        </w:numPr>
        <w:pStyle w:val="Compact"/>
      </w:pPr>
      <w:r>
        <w:t xml:space="preserve">Logement et patrimoine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Valence Romans Agglo, SIREN : 200068781,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Valence Romans Déplacements</w:t>
      </w:r>
    </w:p>
    <w:p>
      <w:pPr>
        <w:numPr>
          <w:ilvl w:val="0"/>
          <w:numId w:val="1008"/>
        </w:numPr>
        <w:pStyle w:val="Compact"/>
      </w:pPr>
      <w:r>
        <w:t xml:space="preserve">Maîtrise d’oeuvre</w:t>
      </w:r>
    </w:p>
    <w:p>
      <w:pPr>
        <w:numPr>
          <w:ilvl w:val="0"/>
          <w:numId w:val="1008"/>
        </w:numPr>
        <w:pStyle w:val="Compact"/>
      </w:pPr>
      <w:r>
        <w:t xml:space="preserve">Bureaux d’études</w:t>
      </w:r>
    </w:p>
    <w:p>
      <w:pPr>
        <w:numPr>
          <w:ilvl w:val="0"/>
          <w:numId w:val="1008"/>
        </w:numPr>
        <w:pStyle w:val="Compact"/>
      </w:pPr>
      <w:r>
        <w:t xml:space="preserve">Entreprises prestataires</w:t>
      </w:r>
    </w:p>
    <w:p>
      <w:pPr>
        <w:numPr>
          <w:ilvl w:val="0"/>
          <w:numId w:val="1008"/>
        </w:numPr>
        <w:pStyle w:val="Compact"/>
      </w:pPr>
      <w:r>
        <w:t xml:space="preserve">Département de la Drôme</w:t>
      </w:r>
    </w:p>
    <w:p>
      <w:pPr>
        <w:numPr>
          <w:ilvl w:val="0"/>
          <w:numId w:val="1008"/>
        </w:numPr>
        <w:pStyle w:val="Compact"/>
      </w:pPr>
      <w:r>
        <w:t xml:space="preserve">Union européenne (Programme React UE)</w:t>
      </w:r>
    </w:p>
    <w:p>
      <w:pPr>
        <w:numPr>
          <w:ilvl w:val="0"/>
          <w:numId w:val="1008"/>
        </w:numPr>
        <w:pStyle w:val="Compact"/>
      </w:pPr>
      <w:r>
        <w:t xml:space="preserve">Etat (DETR, DSIL)</w:t>
      </w:r>
    </w:p>
    <w:p>
      <w:pPr>
        <w:numPr>
          <w:ilvl w:val="0"/>
          <w:numId w:val="1008"/>
        </w:numPr>
        <w:pStyle w:val="Compact"/>
      </w:pPr>
      <w:r>
        <w:t xml:space="preserve">Agence de l’Eau Rhône Méditerranée Corse</w:t>
      </w:r>
    </w:p>
    <w:p>
      <w:pPr>
        <w:numPr>
          <w:ilvl w:val="0"/>
          <w:numId w:val="1008"/>
        </w:numPr>
        <w:pStyle w:val="Compact"/>
      </w:pPr>
      <w:r>
        <w:t xml:space="preserve">SDED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20.45M€</w:t>
      </w:r>
    </w:p>
    <w:p>
      <w:pPr>
        <w:pStyle w:val="Corpsdetexte"/>
      </w:pPr>
      <w:r>
        <w:t xml:space="preserve">Montant total en euros des engagements financiers des collectivités locales et leurs établissements publics : 400 764€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2023-04-12T16:32:55Z</dcterms:created>
  <dcterms:modified xsi:type="dcterms:W3CDTF">2023-04-12T16:32:55Z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