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fabien.sudry@cote-dor.gouv.fr</w:t>
      </w:r>
    </w:p>
    <w:p>
      <w:pPr>
        <w:pStyle w:val="Corpsdetexte"/>
      </w:pPr>
      <w:r>
        <w:t xml:space="preserve">Date de signature du CRTE : 16 février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Arnay-Liernais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Arnay Liernais, SIREN : 200071173, nature : CC</w:t>
      </w:r>
    </w:p>
    <w:p>
      <w:pPr>
        <w:numPr>
          <w:ilvl w:val="0"/>
          <w:numId w:val="1001"/>
        </w:numPr>
        <w:pStyle w:val="Compact"/>
      </w:pPr>
      <w:r>
        <w:t xml:space="preserve">nom : Côte-d’Or, SIREN : 21, nature : departement</w:t>
      </w:r>
    </w:p>
    <w:p>
      <w:pPr>
        <w:numPr>
          <w:ilvl w:val="0"/>
          <w:numId w:val="1001"/>
        </w:numPr>
        <w:pStyle w:val="Compact"/>
      </w:pPr>
      <w:r>
        <w:t xml:space="preserve">prefet de la région bourgogne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Corpsdetexte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conventoin territoriale globale avec la CAF</w:t>
      </w:r>
    </w:p>
    <w:p>
      <w:pPr>
        <w:numPr>
          <w:ilvl w:val="0"/>
          <w:numId w:val="1002"/>
        </w:numPr>
        <w:pStyle w:val="Compact"/>
      </w:pPr>
      <w:r>
        <w:t xml:space="preserve">Contrat local de Santé</w:t>
      </w:r>
    </w:p>
    <w:p>
      <w:pPr>
        <w:numPr>
          <w:ilvl w:val="0"/>
          <w:numId w:val="1002"/>
        </w:numPr>
        <w:pStyle w:val="Compact"/>
      </w:pPr>
      <w:r>
        <w:t xml:space="preserve">PAT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habitat urbanisme services à la personne</w:t>
      </w:r>
    </w:p>
    <w:p>
      <w:pPr>
        <w:numPr>
          <w:ilvl w:val="0"/>
          <w:numId w:val="1004"/>
        </w:numPr>
        <w:pStyle w:val="Compact"/>
      </w:pPr>
      <w:r>
        <w:t xml:space="preserve">developpement économique</w:t>
      </w:r>
    </w:p>
    <w:p>
      <w:pPr>
        <w:numPr>
          <w:ilvl w:val="0"/>
          <w:numId w:val="1004"/>
        </w:numPr>
        <w:pStyle w:val="Compact"/>
      </w:pPr>
      <w:r>
        <w:t xml:space="preserve">petite enfance, jeunesse, vie associative et cuturelle</w:t>
      </w:r>
    </w:p>
    <w:p>
      <w:pPr>
        <w:numPr>
          <w:ilvl w:val="0"/>
          <w:numId w:val="1004"/>
        </w:numPr>
        <w:pStyle w:val="Compact"/>
      </w:pPr>
      <w:r>
        <w:t xml:space="preserve">environnement, transition écologique et energétique</w:t>
      </w:r>
    </w:p>
    <w:p>
      <w:pPr>
        <w:numPr>
          <w:ilvl w:val="0"/>
          <w:numId w:val="1004"/>
        </w:numPr>
        <w:pStyle w:val="Compact"/>
      </w:pPr>
      <w:r>
        <w:t xml:space="preserve">garantir et proteger la ressource en eau</w:t>
      </w:r>
    </w:p>
    <w:p>
      <w:pPr>
        <w:numPr>
          <w:ilvl w:val="0"/>
          <w:numId w:val="1004"/>
        </w:numPr>
        <w:pStyle w:val="Compact"/>
      </w:pPr>
      <w:r>
        <w:t xml:space="preserve">emploi</w:t>
      </w:r>
    </w:p>
    <w:p>
      <w:pPr>
        <w:numPr>
          <w:ilvl w:val="0"/>
          <w:numId w:val="1004"/>
        </w:numPr>
        <w:pStyle w:val="Compact"/>
      </w:pPr>
      <w:r>
        <w:t xml:space="preserve">sécurité</w:t>
      </w:r>
    </w:p>
    <w:p>
      <w:pPr>
        <w:numPr>
          <w:ilvl w:val="0"/>
          <w:numId w:val="1004"/>
        </w:numPr>
        <w:pStyle w:val="Compact"/>
      </w:pPr>
      <w:r>
        <w:t xml:space="preserve">éducation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prefet département</w:t>
      </w:r>
    </w:p>
    <w:p>
      <w:pPr>
        <w:numPr>
          <w:ilvl w:val="0"/>
          <w:numId w:val="1006"/>
        </w:numPr>
        <w:pStyle w:val="Compact"/>
      </w:pPr>
      <w:r>
        <w:t xml:space="preserve">nom : CC du Pays Arnay Liernais, SIREN : 200071173, nature : CC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caisse des dépots</w:t>
      </w:r>
    </w:p>
    <w:p>
      <w:pPr>
        <w:numPr>
          <w:ilvl w:val="0"/>
          <w:numId w:val="1006"/>
        </w:numPr>
        <w:pStyle w:val="Compact"/>
      </w:pPr>
      <w:r>
        <w:t xml:space="preserve">services de l’Etat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numPr>
          <w:ilvl w:val="0"/>
          <w:numId w:val="1006"/>
        </w:numPr>
        <w:pStyle w:val="Compact"/>
      </w:pPr>
      <w:r>
        <w:t xml:space="preserve">nom : Côte-d’Or, SIREN : 21,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7"/>
        </w:numPr>
        <w:pStyle w:val="Compact"/>
      </w:pPr>
      <w:r>
        <w:t xml:space="preserve">PETR Auvoix-Morvan</w:t>
      </w:r>
    </w:p>
    <w:p>
      <w:pPr>
        <w:numPr>
          <w:ilvl w:val="0"/>
          <w:numId w:val="1007"/>
        </w:numPr>
        <w:pStyle w:val="Compact"/>
      </w:pPr>
      <w:r>
        <w:t xml:space="preserve">organismes consulaires</w:t>
      </w:r>
    </w:p>
    <w:p>
      <w:pPr>
        <w:numPr>
          <w:ilvl w:val="0"/>
          <w:numId w:val="1007"/>
        </w:numPr>
        <w:pStyle w:val="Compact"/>
      </w:pPr>
      <w:r>
        <w:t xml:space="preserve">fédérations profesoinnelles</w:t>
      </w:r>
    </w:p>
    <w:p>
      <w:pPr>
        <w:numPr>
          <w:ilvl w:val="0"/>
          <w:numId w:val="1007"/>
        </w:numPr>
        <w:pStyle w:val="Compact"/>
      </w:pPr>
      <w:r>
        <w:t xml:space="preserve">associations de défense de l’environnement</w:t>
      </w:r>
    </w:p>
    <w:p>
      <w:pPr>
        <w:numPr>
          <w:ilvl w:val="0"/>
          <w:numId w:val="1007"/>
        </w:numPr>
        <w:pStyle w:val="Compact"/>
      </w:pPr>
      <w:r>
        <w:t xml:space="preserve">acteurs de l’ESS</w:t>
      </w:r>
    </w:p>
    <w:p>
      <w:pPr>
        <w:numPr>
          <w:ilvl w:val="0"/>
          <w:numId w:val="1007"/>
        </w:numPr>
        <w:pStyle w:val="Compact"/>
      </w:pPr>
      <w:r>
        <w:t xml:space="preserve">syndicats intercommunaux</w:t>
      </w:r>
    </w:p>
    <w:p>
      <w:pPr>
        <w:numPr>
          <w:ilvl w:val="0"/>
          <w:numId w:val="1007"/>
        </w:numPr>
        <w:pStyle w:val="Compact"/>
      </w:pPr>
      <w:r>
        <w:t xml:space="preserve">opérateurs et partenaires de l’Etat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2023-04-12T16:31:12Z</dcterms:created>
  <dcterms:modified xsi:type="dcterms:W3CDTF">2023-04-12T16:31:12Z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