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Bourges Plus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Bourges Plus, SIREN : 241800507, nature : CA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Bourges, SIREN : 18033,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européen Life Climate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ville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1:Plus d’ambition pour le Cher et sa locomotive:éclairer le chemin de l’attractivité</w:t>
      </w:r>
    </w:p>
    <w:p>
      <w:pPr>
        <w:numPr>
          <w:ilvl w:val="0"/>
          <w:numId w:val="1005"/>
        </w:numPr>
        <w:pStyle w:val="Compact"/>
      </w:pPr>
      <w:r>
        <w:t xml:space="preserve">Orientation 2:Plus d’actes concrets en faveur de la transition énergétique et écologique : être à la hauteur des enjeux de l’urgence climatique</w:t>
      </w:r>
    </w:p>
    <w:p>
      <w:pPr>
        <w:numPr>
          <w:ilvl w:val="0"/>
          <w:numId w:val="1005"/>
        </w:numPr>
        <w:pStyle w:val="Compact"/>
      </w:pPr>
      <w:r>
        <w:t xml:space="preserve">orientation 3:Plus de solidarité sociale et territoriale à l’échelle de l’agglomération : pas de laissés pour compte dans notre projet</w:t>
      </w:r>
    </w:p>
    <w:p>
      <w:pPr>
        <w:numPr>
          <w:ilvl w:val="0"/>
          <w:numId w:val="1005"/>
        </w:numPr>
        <w:pStyle w:val="Compact"/>
      </w:pPr>
      <w:r>
        <w:t xml:space="preserve">Orientation 4: Plus de fierté de vivre dans notre agglomération:renforcer la vie culturelle, sportive et le marqueurs civiques</w:t>
      </w:r>
    </w:p>
    <w:p>
      <w:pPr>
        <w:numPr>
          <w:ilvl w:val="0"/>
          <w:numId w:val="1005"/>
        </w:numPr>
        <w:pStyle w:val="Compact"/>
      </w:pPr>
      <w:r>
        <w:t xml:space="preserve">Orientation 5:Mieux accueillir toutes les générations du renouveau démographique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Bourges Plus, SIREN : 241800507, nature : CA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Bourges, SIREN : 18033,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2023-04-12T16:30:10Z</dcterms:created>
  <dcterms:modified xsi:type="dcterms:W3CDTF">2023-04-12T16:30:10Z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