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20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Gémozac et de la Saintonge Viticole</w:t>
      </w:r>
    </w:p>
    <w:p>
      <w:pPr>
        <w:pStyle w:val="Corpsdetexte"/>
      </w:pPr>
      <w:r>
        <w:t xml:space="preserve">Si protocole de préfiguration : date de signature : 2021-07-22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Gémozac et de la Saintonge Viticole, SIREN : 241700632, nature : CC</w:t>
      </w:r>
    </w:p>
    <w:p>
      <w:pPr>
        <w:numPr>
          <w:ilvl w:val="0"/>
          <w:numId w:val="1001"/>
        </w:numPr>
        <w:pStyle w:val="Compact"/>
      </w:pPr>
      <w:r>
        <w:t xml:space="preserve">nom : Gémozac, SIREN : 17172,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Charente-Maritime, SIREN : 17,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2 - COHESION SOCIALE : ACCOMPAGNER LA CROISSANCE DEMOGRAPHIQUE EN PROPOSANT DES SERVICES GARANTISSANT LE BIEN-ETRE DE TOUS LES HABITANTS</w:t>
      </w:r>
    </w:p>
    <w:p>
      <w:pPr>
        <w:numPr>
          <w:ilvl w:val="0"/>
          <w:numId w:val="1005"/>
        </w:numPr>
        <w:pStyle w:val="Compact"/>
      </w:pPr>
      <w:r>
        <w:t xml:space="preserve">ORIENTATION 1 – DEVELOPPEMENT ECONOMIQUE</w:t>
      </w:r>
    </w:p>
    <w:p>
      <w:pPr>
        <w:numPr>
          <w:ilvl w:val="0"/>
          <w:numId w:val="1005"/>
        </w:numPr>
        <w:pStyle w:val="Compact"/>
      </w:pPr>
      <w:r>
        <w:t xml:space="preserve">ORIENTATION 3 -TRANSITION ECOLOGIQUE : INSCRIRE LE TERRITOIRE DANS LA TRANSITION ECOLOGIQUE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2023-04-12T16:33:40Z</dcterms:created>
  <dcterms:modified xsi:type="dcterms:W3CDTF">2023-04-12T16:33:40Z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