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Val de Charente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Val de Charente, SIREN : 200043016,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Développer l’emploi endogène et exogène pour attirer de nouvelles compétences et populations</w:t>
      </w:r>
    </w:p>
    <w:p>
      <w:pPr>
        <w:numPr>
          <w:ilvl w:val="0"/>
          <w:numId w:val="1004"/>
        </w:numPr>
        <w:pStyle w:val="Compact"/>
      </w:pPr>
      <w:r>
        <w:t xml:space="preserve">(Re)Développer les services publics, les infrastructures d’accessibilité physique et numérique du territoire et réaménager les centres-bourgs au service de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Accompagner les populations fragiles, notamment via l’insertion par l’activité économique</w:t>
      </w:r>
    </w:p>
    <w:p>
      <w:pPr>
        <w:numPr>
          <w:ilvl w:val="0"/>
          <w:numId w:val="1004"/>
        </w:numPr>
        <w:pStyle w:val="Compact"/>
      </w:pPr>
      <w:r>
        <w:t xml:space="preserve">Construire le socle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Val de Charente, SIREN : 200043016, nature : CC</w:t>
      </w:r>
    </w:p>
    <w:p>
      <w:pPr>
        <w:numPr>
          <w:ilvl w:val="0"/>
          <w:numId w:val="1006"/>
        </w:numPr>
        <w:pStyle w:val="Compact"/>
      </w:pPr>
      <w:r>
        <w:t xml:space="preserve">nom : Ruffec, SIREN : 16292, nature : commune</w:t>
      </w:r>
    </w:p>
    <w:p>
      <w:pPr>
        <w:numPr>
          <w:ilvl w:val="0"/>
          <w:numId w:val="1006"/>
        </w:numPr>
        <w:pStyle w:val="Compact"/>
      </w:pPr>
      <w:r>
        <w:t xml:space="preserve">nom : PETR du Pays du Ruffécois, SIREN : 200050094,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2023-04-12T16:28:22Z</dcterms:created>
  <dcterms:modified xsi:type="dcterms:W3CDTF">2023-04-12T16:28:22Z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