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nlabidoire@hautesterres.fr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Hautes Terres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Hautes Terres, SIREN : 200066637, nature : CC</w:t>
      </w:r>
    </w:p>
    <w:p>
      <w:pPr>
        <w:numPr>
          <w:ilvl w:val="0"/>
          <w:numId w:val="1001"/>
        </w:numPr>
        <w:pStyle w:val="Compact"/>
      </w:pPr>
      <w:r>
        <w:t xml:space="preserve">Prefet du Cantal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  N°1</w:t>
      </w:r>
      <w:r>
        <w:t xml:space="preserve"> </w:t>
      </w:r>
      <w:r>
        <w:t xml:space="preserve">“</w:t>
      </w:r>
      <w:r>
        <w:t xml:space="preserve">Faire communauté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AMBITION N°2 “Maintenir la population et accompagner la croissance démographique »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AMBITION N°3 “Agir en faveur de la transition écologique et énergétique »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département</w:t>
      </w:r>
    </w:p>
    <w:p>
      <w:pPr>
        <w:numPr>
          <w:ilvl w:val="0"/>
          <w:numId w:val="1007"/>
        </w:numPr>
        <w:pStyle w:val="Compact"/>
      </w:pPr>
      <w:r>
        <w:t xml:space="preserve">nom : CC Hautes Terres, SIREN : 200066637, nature : CC</w:t>
      </w:r>
    </w:p>
    <w:p>
      <w:pPr>
        <w:numPr>
          <w:ilvl w:val="0"/>
          <w:numId w:val="1007"/>
        </w:numPr>
        <w:pStyle w:val="Compact"/>
      </w:pPr>
      <w:r>
        <w:t xml:space="preserve">sous préfet de saint flour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1.55M€</w:t>
      </w:r>
    </w:p>
    <w:p>
      <w:pPr>
        <w:pStyle w:val="Corpsdetexte"/>
      </w:pPr>
      <w:r>
        <w:t xml:space="preserve">Montant total en euros des engagements financiers des collectivités locales et leurs établissements publics : 573 000€</w:t>
      </w:r>
    </w:p>
    <w:p>
      <w:pPr>
        <w:pStyle w:val="Corpsdetexte"/>
      </w:pPr>
      <w:r>
        <w:t xml:space="preserve">Montant total en euros des engagements financiers de l’Etat et de ses opérateurs Plan de relance : 641 000€</w:t>
      </w:r>
    </w:p>
    <w:p>
      <w:pPr>
        <w:pStyle w:val="Corpsdetexte"/>
      </w:pPr>
      <w:r>
        <w:t xml:space="preserve">Montant total en euros des engagements financiers de l’Etat et de ses opérateurs hors plan de relance : 339 000€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2023-04-12T16:27:51Z</dcterms:created>
  <dcterms:modified xsi:type="dcterms:W3CDTF">2023-04-12T16:27:51Z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