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Corpsdetexte"/>
      </w:pPr>
      <w:r>
        <w:t xml:space="preserve">Date de signature du CRTE : 28 septembre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Coeur Côte Fleurie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Coeur Côte Fleurie, SIREN : 241400415, nature : CC</w:t>
      </w:r>
    </w:p>
    <w:p>
      <w:pPr>
        <w:numPr>
          <w:ilvl w:val="0"/>
          <w:numId w:val="1001"/>
        </w:numPr>
        <w:pStyle w:val="Compact"/>
      </w:pPr>
      <w:r>
        <w:t xml:space="preserve">nom : Calvados, SIREN : 14,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démographique : assurer le renouvellement des générations</w:t>
      </w:r>
    </w:p>
    <w:p>
      <w:pPr>
        <w:numPr>
          <w:ilvl w:val="0"/>
          <w:numId w:val="1005"/>
        </w:numPr>
        <w:pStyle w:val="Compact"/>
      </w:pPr>
      <w:r>
        <w:t xml:space="preserve">Transition écologique : conjuguer protection environnementale et qualité de vie</w:t>
      </w:r>
    </w:p>
    <w:p>
      <w:pPr>
        <w:numPr>
          <w:ilvl w:val="0"/>
          <w:numId w:val="1005"/>
        </w:numPr>
        <w:pStyle w:val="Compact"/>
      </w:pPr>
      <w:r>
        <w:t xml:space="preserve">Tansition économique : Préserver les commerces de proximité et développer l’emploi des jeunes</w:t>
      </w:r>
    </w:p>
    <w:p>
      <w:pPr>
        <w:numPr>
          <w:ilvl w:val="0"/>
          <w:numId w:val="1005"/>
        </w:numPr>
        <w:pStyle w:val="Compact"/>
      </w:pPr>
      <w:r>
        <w:t xml:space="preserve">Transition numérique : Traiter la DATA, préalable au développement des usages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13</w:t>
      </w:r>
    </w:p>
    <w:p>
      <w:pPr>
        <w:pStyle w:val="Corpsdetexte"/>
      </w:pPr>
      <w:r>
        <w:t xml:space="preserve">Nombre de fiches projet (opération à travailler) : 16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Coeur Côte Fleurie, SIREN : 241400415, nature : CC</w:t>
      </w:r>
    </w:p>
    <w:p>
      <w:pPr>
        <w:numPr>
          <w:ilvl w:val="0"/>
          <w:numId w:val="1007"/>
        </w:numPr>
        <w:pStyle w:val="Compact"/>
      </w:pPr>
      <w:r>
        <w:t xml:space="preserve">nom : Calvados, SIREN : 14,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715 100€</w:t>
      </w:r>
    </w:p>
    <w:p>
      <w:pPr>
        <w:pStyle w:val="Corpsdetexte"/>
      </w:pPr>
      <w:r>
        <w:t xml:space="preserve">Montant total prévisionnel en euros des actions en dépenses d’investissement : 14.65M€</w:t>
      </w:r>
    </w:p>
    <w:p>
      <w:pPr>
        <w:pStyle w:val="Corpsdetexte"/>
      </w:pPr>
      <w:r>
        <w:t xml:space="preserve">Montant total en euros des engagements financiers des collectivités locales et leurs établissements publics : 4.28M€</w:t>
      </w:r>
    </w:p>
    <w:p>
      <w:pPr>
        <w:pStyle w:val="Corpsdetexte"/>
      </w:pPr>
      <w:r>
        <w:t xml:space="preserve">Montant total en euros des engagements financiers de l’Etat et de ses opérateurs Plan de relance : 889 337€</w:t>
      </w:r>
    </w:p>
    <w:p>
      <w:pPr>
        <w:pStyle w:val="Corpsdetexte"/>
      </w:pPr>
      <w:r>
        <w:t xml:space="preserve">Montant total en euros des engagements financiers de l’Etat et de ses opérateurs hors plan de relance : 571 855€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2023-04-12T16:31:31Z</dcterms:created>
  <dcterms:modified xsi:type="dcterms:W3CDTF">2023-04-12T16:31:31Z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