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21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Normandie Cabourg Pays d’Auge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Normandie-Cabourg-Pays d’Auge, SIREN : 200065563,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Recherche de la performance énergétique, développement des mobilités et recyclage des déchets : des réponses locales pour faire de NCPA un véritable territoire en Transition Ecologique</w:t>
      </w:r>
    </w:p>
    <w:p>
      <w:pPr>
        <w:numPr>
          <w:ilvl w:val="0"/>
          <w:numId w:val="1005"/>
        </w:numPr>
        <w:pStyle w:val="Compact"/>
      </w:pPr>
      <w:r>
        <w:t xml:space="preserve">Le développement du numérique et l’accompagnement à son apprentissage comme réponse locale pour offrir aux habitants de NCPA les outils et les savoirs pour intégrer la Transition Numérique</w:t>
      </w:r>
    </w:p>
    <w:p>
      <w:pPr>
        <w:numPr>
          <w:ilvl w:val="0"/>
          <w:numId w:val="1005"/>
        </w:numPr>
        <w:pStyle w:val="Compact"/>
      </w:pPr>
      <w:r>
        <w:t xml:space="preserve">La recherche d’un aménagement résilient du territoire et des offres de services adpatées comme réponse locale aux enjeux économiques et sociaux</w:t>
      </w:r>
    </w:p>
    <w:p>
      <w:pPr>
        <w:numPr>
          <w:ilvl w:val="0"/>
          <w:numId w:val="1005"/>
        </w:numPr>
        <w:pStyle w:val="Compact"/>
      </w:pPr>
      <w:r>
        <w:t xml:space="preserve">L’adaptation de la gestion de l’eau et sa préservation pour anticiper l’arrivée de difficultés dues au changement climatique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Normandie-Cabourg-Pays d’Auge, SIREN : 200065563,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677 392€</w:t>
      </w:r>
    </w:p>
    <w:p>
      <w:pPr>
        <w:pStyle w:val="Corpsdetexte"/>
      </w:pPr>
      <w:r>
        <w:t xml:space="preserve">Montant total prévisionnel en euros des actions en dépenses d’investissement : 37.48M€</w:t>
      </w:r>
    </w:p>
    <w:p>
      <w:pPr>
        <w:pStyle w:val="Corpsdetexte"/>
      </w:pPr>
      <w:r>
        <w:t xml:space="preserve">Montant total en euros des engagements financiers des collectivités locales et leurs établissements publics : 14.55M€</w:t>
      </w:r>
    </w:p>
    <w:p>
      <w:pPr>
        <w:pStyle w:val="Corpsdetexte"/>
      </w:pPr>
      <w:r>
        <w:t xml:space="preserve">Montant total en euros des engagements financiers de l’Etat et de ses opérateurs Plan de relance : 193 408€</w:t>
      </w:r>
    </w:p>
    <w:p>
      <w:pPr>
        <w:pStyle w:val="Corpsdetexte"/>
      </w:pPr>
      <w:r>
        <w:t xml:space="preserve">Montant total en euros des engagements financiers de l’Etat et de ses opérateurs hors plan de relance : 1.94M€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2023-04-12T16:31:13Z</dcterms:created>
  <dcterms:modified xsi:type="dcterms:W3CDTF">2023-04-12T16:31:13Z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