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jean-francois.agnel@aveyron.gouv.fr ddt-sat@aveyron.gouv.fr</w:t>
      </w:r>
    </w:p>
    <w:p>
      <w:pPr>
        <w:pStyle w:val="Corpsdetexte"/>
      </w:pPr>
      <w:r>
        <w:t xml:space="preserve">Date de signature du CRTE : 20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du Lévézou</w:t>
      </w:r>
    </w:p>
    <w:p>
      <w:pPr>
        <w:pStyle w:val="Corpsdetexte"/>
      </w:pPr>
      <w:r>
        <w:t xml:space="preserve">Si protocole de préfiguration : date de signature : 2021-05-25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du Lévézou, SIREN : 200050615, nature : PETR</w:t>
      </w:r>
    </w:p>
    <w:p>
      <w:pPr>
        <w:numPr>
          <w:ilvl w:val="0"/>
          <w:numId w:val="1001"/>
        </w:numPr>
        <w:pStyle w:val="Compact"/>
      </w:pPr>
      <w:r>
        <w:t xml:space="preserve">nom : Aveyron, SIREN : 12,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1- L’eau, un bien commun au coeur de la stratégie territoriale et de rayonnement du Lévézou</w:t>
      </w:r>
    </w:p>
    <w:p>
      <w:pPr>
        <w:numPr>
          <w:ilvl w:val="0"/>
          <w:numId w:val="1003"/>
        </w:numPr>
        <w:pStyle w:val="Compact"/>
      </w:pPr>
      <w:r>
        <w:t xml:space="preserve">2- Préserver les éléments qui forgent l’idendité du Lévézou</w:t>
      </w:r>
    </w:p>
    <w:p>
      <w:pPr>
        <w:numPr>
          <w:ilvl w:val="0"/>
          <w:numId w:val="1003"/>
        </w:numPr>
        <w:pStyle w:val="Compact"/>
      </w:pPr>
      <w:r>
        <w:t xml:space="preserve">3- Attirer et accueillir une nouvelle population, pour un aménagement équilibré du territoire</w:t>
      </w:r>
    </w:p>
    <w:p>
      <w:pPr>
        <w:numPr>
          <w:ilvl w:val="0"/>
          <w:numId w:val="1003"/>
        </w:numPr>
        <w:pStyle w:val="Compact"/>
      </w:pPr>
      <w:r>
        <w:t xml:space="preserve">4- Pérenniser un territoire productif</w:t>
      </w:r>
    </w:p>
    <w:p>
      <w:pPr>
        <w:numPr>
          <w:ilvl w:val="0"/>
          <w:numId w:val="1003"/>
        </w:numPr>
        <w:pStyle w:val="Compact"/>
      </w:pPr>
      <w:r>
        <w:t xml:space="preserve">5- Construire un territoire en transitions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 : PETR du Lévézou, SIREN : 200050615, nature : PETR</w:t>
      </w:r>
    </w:p>
    <w:p>
      <w:pPr>
        <w:numPr>
          <w:ilvl w:val="0"/>
          <w:numId w:val="1005"/>
        </w:numPr>
        <w:pStyle w:val="Compact"/>
      </w:pPr>
      <w:r>
        <w:t xml:space="preserve">nom : CC du Pays de Salars, SIREN : 241200658, nature : CC</w:t>
      </w:r>
    </w:p>
    <w:p>
      <w:pPr>
        <w:numPr>
          <w:ilvl w:val="0"/>
          <w:numId w:val="1005"/>
        </w:numPr>
        <w:pStyle w:val="Compact"/>
      </w:pPr>
      <w:r>
        <w:t xml:space="preserve">nom : CC de Lévézou Pareloup, SIREN : 241200765, nature : CC</w:t>
      </w:r>
    </w:p>
    <w:p>
      <w:pPr>
        <w:numPr>
          <w:ilvl w:val="0"/>
          <w:numId w:val="1005"/>
        </w:numPr>
        <w:pStyle w:val="Compact"/>
      </w:pPr>
      <w:r>
        <w:t xml:space="preserve">nom : Occitanie, SIREN : 76, nature : region</w:t>
      </w:r>
    </w:p>
    <w:p>
      <w:pPr>
        <w:numPr>
          <w:ilvl w:val="0"/>
          <w:numId w:val="1005"/>
        </w:numPr>
        <w:pStyle w:val="Compact"/>
      </w:pPr>
      <w:r>
        <w:t xml:space="preserve">nom : Aveyron, SIREN : 12, nature : departement</w:t>
      </w:r>
    </w:p>
    <w:p>
      <w:pPr>
        <w:numPr>
          <w:ilvl w:val="0"/>
          <w:numId w:val="1005"/>
        </w:numPr>
        <w:pStyle w:val="Compact"/>
      </w:pPr>
      <w:r>
        <w:t xml:space="preserve">nom : SM du Parc naturel régional des Grands Causses, SIREN : 251201349, nature : SMO</w:t>
      </w:r>
    </w:p>
    <w:p>
      <w:pPr>
        <w:numPr>
          <w:ilvl w:val="0"/>
          <w:numId w:val="1005"/>
        </w:numPr>
        <w:pStyle w:val="Compact"/>
      </w:pPr>
      <w:r>
        <w:t xml:space="preserve">Etat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EDF</w:t>
      </w:r>
    </w:p>
    <w:p>
      <w:pPr>
        <w:numPr>
          <w:ilvl w:val="0"/>
          <w:numId w:val="1006"/>
        </w:numPr>
        <w:pStyle w:val="Compact"/>
      </w:pPr>
      <w:r>
        <w:t xml:space="preserve">Agence de l’Eau Adour Garonne</w:t>
      </w:r>
    </w:p>
    <w:p>
      <w:pPr>
        <w:numPr>
          <w:ilvl w:val="0"/>
          <w:numId w:val="1006"/>
        </w:numPr>
        <w:pStyle w:val="Compact"/>
      </w:pPr>
      <w:r>
        <w:t xml:space="preserve">SM des Eaux Lévézou Ségala</w:t>
      </w:r>
    </w:p>
    <w:p>
      <w:pPr>
        <w:numPr>
          <w:ilvl w:val="0"/>
          <w:numId w:val="1006"/>
        </w:numPr>
        <w:pStyle w:val="Compact"/>
      </w:pPr>
      <w:r>
        <w:t xml:space="preserve">PNR des Grands Causses</w:t>
      </w:r>
    </w:p>
    <w:p>
      <w:pPr>
        <w:numPr>
          <w:ilvl w:val="0"/>
          <w:numId w:val="1006"/>
        </w:numPr>
        <w:pStyle w:val="Compact"/>
      </w:pPr>
      <w:r>
        <w:t xml:space="preserve">syndicats mixtes de bassins versants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2023-04-12T16:30:05Z</dcterms:created>
  <dcterms:modified xsi:type="dcterms:W3CDTF">2023-04-12T16:30:05Z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