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Corbières Salanque Méditérranée et Communauté de communes Région Lézignanaise, Corbières et Minervois</w:t>
      </w:r>
    </w:p>
    <w:p>
      <w:pPr>
        <w:pStyle w:val="Corpsdetexte"/>
      </w:pPr>
      <w:r>
        <w:t xml:space="preserve">Si protocole de préfiguration : date de signature : 2021-09-07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Région Lézignanaise, Corbières et Minervois, SIREN : 200035863, nature : CC</w:t>
      </w:r>
    </w:p>
    <w:p>
      <w:pPr>
        <w:numPr>
          <w:ilvl w:val="0"/>
          <w:numId w:val="1001"/>
        </w:numPr>
        <w:pStyle w:val="Compact"/>
      </w:pPr>
      <w:r>
        <w:t xml:space="preserve">nom : CC Corbières Salanque Méditerranée, SIREN : 200070365, nature : CC</w:t>
      </w:r>
    </w:p>
    <w:p>
      <w:pPr>
        <w:numPr>
          <w:ilvl w:val="0"/>
          <w:numId w:val="1001"/>
        </w:numPr>
        <w:pStyle w:val="Compact"/>
      </w:pPr>
      <w:r>
        <w:t xml:space="preserve">nom : Aude, SIREN : 11,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1: dynamiser les économies locales en définissant une politique de développement économique ambitieuse</w:t>
      </w:r>
    </w:p>
    <w:p>
      <w:pPr>
        <w:numPr>
          <w:ilvl w:val="0"/>
          <w:numId w:val="1004"/>
        </w:numPr>
        <w:pStyle w:val="Compact"/>
      </w:pPr>
      <w:r>
        <w:t xml:space="preserve">Orientation 2: organiser les complémentarités au sein des territoires et avec les proximités pour une attractivité et une qualité du cadre de vie renforcée</w:t>
      </w:r>
    </w:p>
    <w:p>
      <w:pPr>
        <w:numPr>
          <w:ilvl w:val="0"/>
          <w:numId w:val="1004"/>
        </w:numPr>
        <w:pStyle w:val="Compact"/>
      </w:pPr>
      <w:r>
        <w:t xml:space="preserve">Orientation 3: un territoire des proximités pour garantir la qualité de vie et les solidarités territoriales</w:t>
      </w:r>
    </w:p>
    <w:p>
      <w:pPr>
        <w:numPr>
          <w:ilvl w:val="0"/>
          <w:numId w:val="1004"/>
        </w:numPr>
        <w:pStyle w:val="Compact"/>
      </w:pPr>
      <w:r>
        <w:t xml:space="preserve">Orientation 4: s’appuyer sur des territoires à haute valeur patrimoniale et environnementale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290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Corbières Salanque Méditerranée, SIREN : 200070365, nature : CC</w:t>
      </w:r>
    </w:p>
    <w:p>
      <w:pPr>
        <w:numPr>
          <w:ilvl w:val="0"/>
          <w:numId w:val="1006"/>
        </w:numPr>
        <w:pStyle w:val="Compact"/>
      </w:pPr>
      <w:r>
        <w:t xml:space="preserve">nom : CC Région Lézignanaise, Corbières et Minervois, SIREN : 200035863, nature : CC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Aude, SIREN : 11,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dépots, banque des territoires</w:t>
      </w:r>
    </w:p>
    <w:p>
      <w:pPr>
        <w:numPr>
          <w:ilvl w:val="0"/>
          <w:numId w:val="1006"/>
        </w:numPr>
        <w:pStyle w:val="Compact"/>
      </w:pPr>
      <w:r>
        <w:t xml:space="preserve">établissements publics et opérateurs mobilisés en appui du CRTE</w:t>
      </w:r>
    </w:p>
    <w:p>
      <w:pPr>
        <w:numPr>
          <w:ilvl w:val="0"/>
          <w:numId w:val="1006"/>
        </w:numPr>
        <w:pStyle w:val="Compact"/>
      </w:pPr>
      <w:r>
        <w:t xml:space="preserve">représentants du conseil régional</w:t>
      </w:r>
    </w:p>
    <w:p>
      <w:pPr>
        <w:numPr>
          <w:ilvl w:val="0"/>
          <w:numId w:val="1006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2023-04-12T16:30:40Z</dcterms:created>
  <dcterms:modified xsi:type="dcterms:W3CDTF">2023-04-12T16:30:40Z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