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Carcassonne Agglo et Communauté de communes de la Montagne Noire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Montagne Noire, SIREN : 200042463, nature : CC</w:t>
      </w:r>
    </w:p>
    <w:p>
      <w:pPr>
        <w:numPr>
          <w:ilvl w:val="0"/>
          <w:numId w:val="1001"/>
        </w:numPr>
        <w:pStyle w:val="Compact"/>
      </w:pPr>
      <w:r>
        <w:t xml:space="preserve">nom : CA Carcassonne Agglo, SIREN : 200035715, nature : CA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Pays Cathare</w:t>
      </w:r>
    </w:p>
    <w:p>
      <w:pPr>
        <w:numPr>
          <w:ilvl w:val="0"/>
          <w:numId w:val="1002"/>
        </w:numPr>
        <w:pStyle w:val="Compact"/>
      </w:pPr>
      <w:r>
        <w:t xml:space="preserve">Opération grand site de la Cité fortifiée de Carcassonne</w:t>
      </w:r>
    </w:p>
    <w:p>
      <w:pPr>
        <w:numPr>
          <w:ilvl w:val="0"/>
          <w:numId w:val="1002"/>
        </w:numPr>
        <w:pStyle w:val="Compact"/>
      </w:pPr>
      <w:r>
        <w:t xml:space="preserve">Plan de gestion du canal du Midi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Accompagner le développement d’une économie résiliente, qui puise son inspiration dans le territoire et le fait rayonner aux niveaux régional, national et international</w:t>
      </w:r>
    </w:p>
    <w:p>
      <w:pPr>
        <w:numPr>
          <w:ilvl w:val="0"/>
          <w:numId w:val="1005"/>
        </w:numPr>
        <w:pStyle w:val="Compact"/>
      </w:pPr>
      <w:r>
        <w:t xml:space="preserve">Orientation 2: Soutenir le territoire pour faire face aux conséquences de la crise sanitaire de la COVID-19 et créer les conditions favorables à la reprise en se réinventant si nécessaire</w:t>
      </w:r>
    </w:p>
    <w:p>
      <w:pPr>
        <w:numPr>
          <w:ilvl w:val="0"/>
          <w:numId w:val="1005"/>
        </w:numPr>
        <w:pStyle w:val="Compact"/>
      </w:pPr>
      <w:r>
        <w:t xml:space="preserve">Orientation 3: Aménager différemment le territoire pour protéger les populations et les biens, rechercher le rééquilibrage et redonner aux milieux naturels une place plus juste</w:t>
      </w:r>
    </w:p>
    <w:p>
      <w:pPr>
        <w:numPr>
          <w:ilvl w:val="0"/>
          <w:numId w:val="1005"/>
        </w:numPr>
        <w:pStyle w:val="Compact"/>
      </w:pPr>
      <w:r>
        <w:t xml:space="preserve">Orientation 4: Veiller sur toutes les ressources du territoire pour assurer la meilleure qualité de vie aujourd’hui tout en préservant ses capacités pour les générations futures</w:t>
      </w:r>
    </w:p>
    <w:p>
      <w:pPr>
        <w:numPr>
          <w:ilvl w:val="0"/>
          <w:numId w:val="1005"/>
        </w:numPr>
        <w:pStyle w:val="Compact"/>
      </w:pPr>
      <w:r>
        <w:t xml:space="preserve">Orientation 5: Déployer une ingénierie de territoire forte et coordonnée pour donner aux projets de la valeur ajoutée en matière de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6: Engager le territoire, ses habitants, les acteurs économiques et agricoles dans les mutations à opérer pour agir concrètement sur le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la Montagne Noire, SIREN : 200042463, nature : CC</w:t>
      </w:r>
    </w:p>
    <w:p>
      <w:pPr>
        <w:numPr>
          <w:ilvl w:val="0"/>
          <w:numId w:val="1007"/>
        </w:numPr>
        <w:pStyle w:val="Compact"/>
      </w:pPr>
      <w:r>
        <w:t xml:space="preserve">nom : CA Carcassonne Agglo, SIREN : 200035715, nature : CA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agence de transition écologique</w:t>
      </w:r>
    </w:p>
    <w:p>
      <w:pPr>
        <w:numPr>
          <w:ilvl w:val="0"/>
          <w:numId w:val="1009"/>
        </w:numPr>
        <w:pStyle w:val="Compact"/>
      </w:pPr>
      <w:r>
        <w:t xml:space="preserve">Caisse des dépots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2023-04-12T16:30:42Z</dcterms:created>
  <dcterms:modified xsi:type="dcterms:W3CDTF">2023-04-12T16:30:42Z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