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dgs@barsuraube.fr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Région de Bar-sur-Aube</w:t>
      </w:r>
    </w:p>
    <w:p>
      <w:pPr>
        <w:pStyle w:val="Corpsdetexte"/>
      </w:pPr>
      <w:r>
        <w:t xml:space="preserve">Si protocole de préfiguration : date de signature : 2021-07-08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de la Région de Bar sur Aube, SIREN : 241000405,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bourg structurant en milieu rural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de réhabilitation du site de Clairvaux et de redynamisation du territoire de Bar-sur-Aube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redynamisation des économies locales (porter une nouvelle ambition industrielle/conforter le maillage des emplois de proximité et de l’économie résidentielle/)</w:t>
      </w:r>
    </w:p>
    <w:p>
      <w:pPr>
        <w:numPr>
          <w:ilvl w:val="0"/>
          <w:numId w:val="1005"/>
        </w:numPr>
        <w:pStyle w:val="Compact"/>
      </w:pPr>
      <w:r>
        <w:t xml:space="preserve">accélération de la transition écologique et énergétique (des infrastructures publiques/ politique de gestion des déchets ambitieuse et efficiente/mise en valeur des atouts écologiques du territoire)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 : un territoire actif et sportif (favoriser le maillage territorial de la mobilité, le maintien à domicile et l’accès aux services/adaptation des logements aux enjeux de demain/favoriser le vivre-ensemble et attirer de nouveaux habitants/mise en valeur du territoire)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DDT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de la Région de Bar sur Aube, SIREN : 241000405,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CCI</w:t>
      </w:r>
    </w:p>
    <w:p>
      <w:pPr>
        <w:numPr>
          <w:ilvl w:val="0"/>
          <w:numId w:val="1008"/>
        </w:numPr>
        <w:pStyle w:val="Compact"/>
      </w:pPr>
      <w:r>
        <w:t xml:space="preserve">Chambre des métiers</w:t>
      </w:r>
    </w:p>
    <w:p>
      <w:pPr>
        <w:numPr>
          <w:ilvl w:val="0"/>
          <w:numId w:val="1008"/>
        </w:numPr>
        <w:pStyle w:val="Compact"/>
      </w:pPr>
      <w:r>
        <w:t xml:space="preserve">Chambres d’agriculture</w:t>
      </w:r>
    </w:p>
    <w:p>
      <w:pPr>
        <w:numPr>
          <w:ilvl w:val="0"/>
          <w:numId w:val="1008"/>
        </w:numPr>
        <w:pStyle w:val="Compact"/>
      </w:pPr>
      <w:r>
        <w:t xml:space="preserve">Association des commerçants</w:t>
      </w:r>
    </w:p>
    <w:p>
      <w:pPr>
        <w:numPr>
          <w:ilvl w:val="0"/>
          <w:numId w:val="1008"/>
        </w:numPr>
        <w:pStyle w:val="Compact"/>
      </w:pPr>
      <w:r>
        <w:t xml:space="preserve">Agence de développement économique : Business Sud Champagne</w:t>
      </w:r>
    </w:p>
    <w:p>
      <w:pPr>
        <w:numPr>
          <w:ilvl w:val="0"/>
          <w:numId w:val="1008"/>
        </w:numPr>
        <w:pStyle w:val="Compact"/>
      </w:pPr>
      <w:r>
        <w:t xml:space="preserve">Office de Tourise de la Côte des Bar en Champagne</w:t>
      </w:r>
    </w:p>
    <w:p>
      <w:pPr>
        <w:numPr>
          <w:ilvl w:val="0"/>
          <w:numId w:val="1008"/>
        </w:numPr>
        <w:pStyle w:val="Compact"/>
      </w:pPr>
      <w:r>
        <w:t xml:space="preserve">CDT</w:t>
      </w:r>
    </w:p>
    <w:p>
      <w:pPr>
        <w:numPr>
          <w:ilvl w:val="0"/>
          <w:numId w:val="1008"/>
        </w:numPr>
        <w:pStyle w:val="Compact"/>
      </w:pPr>
      <w:r>
        <w:t xml:space="preserve">Représentants des associations de consommation du territoire</w:t>
      </w:r>
    </w:p>
    <w:p>
      <w:pPr>
        <w:numPr>
          <w:ilvl w:val="0"/>
          <w:numId w:val="1008"/>
        </w:numPr>
        <w:pStyle w:val="Compact"/>
      </w:pPr>
      <w:r>
        <w:t xml:space="preserve">Bailleurs sociaux</w:t>
      </w:r>
    </w:p>
    <w:p>
      <w:pPr>
        <w:numPr>
          <w:ilvl w:val="0"/>
          <w:numId w:val="1008"/>
        </w:numPr>
        <w:pStyle w:val="Compact"/>
      </w:pPr>
      <w:r>
        <w:t xml:space="preserve">CAF</w:t>
      </w:r>
    </w:p>
    <w:p>
      <w:pPr>
        <w:numPr>
          <w:ilvl w:val="0"/>
          <w:numId w:val="1008"/>
        </w:numPr>
        <w:pStyle w:val="Compact"/>
      </w:pPr>
      <w:r>
        <w:t xml:space="preserve">SDEDA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Voir 5.2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EPF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2.67M€</w:t>
      </w:r>
    </w:p>
    <w:p>
      <w:pPr>
        <w:pStyle w:val="Corpsdetexte"/>
      </w:pPr>
      <w:r>
        <w:t xml:space="preserve">Montant total en euros des engagements financiers des collectivités locales et leurs établissements publics : 1.79M€</w:t>
      </w:r>
    </w:p>
    <w:p>
      <w:pPr>
        <w:pStyle w:val="Corpsdetexte"/>
      </w:pPr>
      <w:r>
        <w:t xml:space="preserve">Montant total en euros des engagements financiers de l’Etat et de ses opérateurs Plan de relance : 199 760€</w:t>
      </w:r>
    </w:p>
    <w:p>
      <w:pPr>
        <w:pStyle w:val="Corpsdetexte"/>
      </w:pPr>
      <w:r>
        <w:t xml:space="preserve">Montant total en euros des engagements financiers de l’Etat et de ses opérateurs hors plan de relance : 647 379€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2023-04-12T16:33:22Z</dcterms:created>
  <dcterms:modified xsi:type="dcterms:W3CDTF">2023-04-12T16:33:22Z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