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Corpsdetexte"/>
      </w:pPr>
      <w:r>
        <w:t xml:space="preserve">Date de signature du CRTE : 14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Barséquanais en Champagne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Barséquanais en Champagne, SIREN : 200069003,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programme 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assurer la cohésion territoriale</w:t>
      </w:r>
    </w:p>
    <w:p>
      <w:pPr>
        <w:numPr>
          <w:ilvl w:val="0"/>
          <w:numId w:val="1004"/>
        </w:numPr>
        <w:pStyle w:val="Compact"/>
      </w:pPr>
      <w:r>
        <w:t xml:space="preserve">équipements structurants</w:t>
      </w:r>
    </w:p>
    <w:p>
      <w:pPr>
        <w:numPr>
          <w:ilvl w:val="0"/>
          <w:numId w:val="1004"/>
        </w:numPr>
        <w:pStyle w:val="Compact"/>
      </w:pPr>
      <w:r>
        <w:t xml:space="preserve">culture-numérique-mobilité</w:t>
      </w:r>
    </w:p>
    <w:p>
      <w:pPr>
        <w:numPr>
          <w:ilvl w:val="0"/>
          <w:numId w:val="1004"/>
        </w:numPr>
        <w:pStyle w:val="Compact"/>
      </w:pPr>
      <w:r>
        <w:t xml:space="preserve">culture-equipements structurants</w:t>
      </w:r>
    </w:p>
    <w:p>
      <w:pPr>
        <w:numPr>
          <w:ilvl w:val="0"/>
          <w:numId w:val="1004"/>
        </w:numPr>
        <w:pStyle w:val="Compact"/>
      </w:pPr>
      <w:r>
        <w:t xml:space="preserve">equipement et services de proximité-numérique-mobilité</w:t>
      </w:r>
    </w:p>
    <w:p>
      <w:pPr>
        <w:numPr>
          <w:ilvl w:val="0"/>
          <w:numId w:val="1004"/>
        </w:numPr>
        <w:pStyle w:val="Compact"/>
      </w:pPr>
      <w:r>
        <w:t xml:space="preserve">habitat-logement</w:t>
      </w:r>
    </w:p>
    <w:p>
      <w:pPr>
        <w:numPr>
          <w:ilvl w:val="0"/>
          <w:numId w:val="1004"/>
        </w:numPr>
        <w:pStyle w:val="Compact"/>
      </w:pPr>
      <w:r>
        <w:t xml:space="preserve">equipements et services de proximité</w:t>
      </w:r>
    </w:p>
    <w:p>
      <w:pPr>
        <w:numPr>
          <w:ilvl w:val="0"/>
          <w:numId w:val="1004"/>
        </w:numPr>
        <w:pStyle w:val="Compact"/>
      </w:pPr>
      <w:r>
        <w:t xml:space="preserve">ancrer l’économie plurielle de proximité</w:t>
      </w:r>
    </w:p>
    <w:p>
      <w:pPr>
        <w:numPr>
          <w:ilvl w:val="0"/>
          <w:numId w:val="1004"/>
        </w:numPr>
        <w:pStyle w:val="Compact"/>
      </w:pPr>
      <w:r>
        <w:t xml:space="preserve">tourisme</w:t>
      </w:r>
    </w:p>
    <w:p>
      <w:pPr>
        <w:numPr>
          <w:ilvl w:val="0"/>
          <w:numId w:val="1004"/>
        </w:numPr>
        <w:pStyle w:val="Compact"/>
      </w:pPr>
      <w:r>
        <w:t xml:space="preserve">sports et loisirs</w:t>
      </w:r>
    </w:p>
    <w:p>
      <w:pPr>
        <w:numPr>
          <w:ilvl w:val="0"/>
          <w:numId w:val="1004"/>
        </w:numPr>
        <w:pStyle w:val="Compact"/>
      </w:pPr>
      <w:r>
        <w:t xml:space="preserve">patrimoine-culture</w:t>
      </w:r>
    </w:p>
    <w:p>
      <w:pPr>
        <w:numPr>
          <w:ilvl w:val="0"/>
          <w:numId w:val="1004"/>
        </w:numPr>
        <w:pStyle w:val="Compact"/>
      </w:pPr>
      <w:r>
        <w:t xml:space="preserve">stratégie touristique</w:t>
      </w:r>
    </w:p>
    <w:p>
      <w:pPr>
        <w:numPr>
          <w:ilvl w:val="0"/>
          <w:numId w:val="1004"/>
        </w:numPr>
        <w:pStyle w:val="Compact"/>
      </w:pPr>
      <w:r>
        <w:t xml:space="preserve">circuits courts</w:t>
      </w:r>
    </w:p>
    <w:p>
      <w:pPr>
        <w:numPr>
          <w:ilvl w:val="0"/>
          <w:numId w:val="1004"/>
        </w:numPr>
        <w:pStyle w:val="Compact"/>
      </w:pPr>
      <w:r>
        <w:t xml:space="preserve">relocalisation</w:t>
      </w:r>
    </w:p>
    <w:p>
      <w:pPr>
        <w:numPr>
          <w:ilvl w:val="0"/>
          <w:numId w:val="1004"/>
        </w:numPr>
        <w:pStyle w:val="Compact"/>
      </w:pPr>
      <w:r>
        <w:t xml:space="preserve">numérique-formation</w:t>
      </w:r>
    </w:p>
    <w:p>
      <w:pPr>
        <w:numPr>
          <w:ilvl w:val="0"/>
          <w:numId w:val="1004"/>
        </w:numPr>
        <w:pStyle w:val="Compact"/>
      </w:pPr>
      <w:r>
        <w:t xml:space="preserve">accompagner la transition écologique et énergétique</w:t>
      </w:r>
    </w:p>
    <w:p>
      <w:pPr>
        <w:numPr>
          <w:ilvl w:val="0"/>
          <w:numId w:val="1004"/>
        </w:numPr>
        <w:pStyle w:val="Compact"/>
      </w:pPr>
      <w:r>
        <w:t xml:space="preserve">biodiversité-protection des ressources naturelles</w:t>
      </w:r>
    </w:p>
    <w:p>
      <w:pPr>
        <w:numPr>
          <w:ilvl w:val="0"/>
          <w:numId w:val="1004"/>
        </w:numPr>
        <w:pStyle w:val="Compact"/>
      </w:pPr>
      <w:r>
        <w:t xml:space="preserve">économies d’énergie et énergies renouvelables</w:t>
      </w:r>
    </w:p>
    <w:p>
      <w:pPr>
        <w:numPr>
          <w:ilvl w:val="0"/>
          <w:numId w:val="1004"/>
        </w:numPr>
        <w:pStyle w:val="Compact"/>
      </w:pPr>
      <w:r>
        <w:t xml:space="preserve">économie circulaire</w:t>
      </w:r>
    </w:p>
    <w:p>
      <w:pPr>
        <w:numPr>
          <w:ilvl w:val="0"/>
          <w:numId w:val="1004"/>
        </w:numPr>
        <w:pStyle w:val="Compact"/>
      </w:pPr>
      <w:r>
        <w:t xml:space="preserve">sensibilisation-stratégie environnementale</w:t>
      </w:r>
    </w:p>
    <w:p>
      <w:pPr>
        <w:numPr>
          <w:ilvl w:val="0"/>
          <w:numId w:val="1004"/>
        </w:numPr>
        <w:pStyle w:val="Compact"/>
      </w:pPr>
      <w:r>
        <w:t xml:space="preserve">réduction des déchets-inclusion sociale</w:t>
      </w:r>
    </w:p>
    <w:p>
      <w:pPr>
        <w:numPr>
          <w:ilvl w:val="0"/>
          <w:numId w:val="1004"/>
        </w:numPr>
        <w:pStyle w:val="Compact"/>
      </w:pPr>
      <w:r>
        <w:t xml:space="preserve">prévention des déchets-expérimentation</w:t>
      </w:r>
    </w:p>
    <w:p>
      <w:pPr>
        <w:numPr>
          <w:ilvl w:val="0"/>
          <w:numId w:val="1004"/>
        </w:numPr>
        <w:pStyle w:val="Compact"/>
      </w:pPr>
      <w:r>
        <w:t xml:space="preserve">santé-environnement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CC du Barséquanais en Champagne, SIREN : 200069003, nature : CC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Aube, SIREN : 10,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2023-04-12T16:33:45Z</dcterms:created>
  <dcterms:modified xsi:type="dcterms:W3CDTF">2023-04-12T16:33:45Z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