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nicolas.laurain@ariege.gouv.fr</w:t>
      </w:r>
    </w:p>
    <w:p>
      <w:pPr>
        <w:pStyle w:val="Corpsdetexte"/>
      </w:pPr>
      <w:r>
        <w:t xml:space="preserve">Date de signature du CRTE : 15 décembre 2021</w:t>
      </w:r>
    </w:p>
    <w:p>
      <w:pPr>
        <w:pStyle w:val="Corpsdetexte"/>
      </w:pPr>
      <w:r>
        <w:t xml:space="preserve">Nature juridique de la structure porteuse : Pôle équilibre territorial et rural</w:t>
      </w:r>
    </w:p>
    <w:p>
      <w:pPr>
        <w:pStyle w:val="Corpsdetexte"/>
      </w:pPr>
      <w:r>
        <w:t xml:space="preserve">Nom de la structure porteuse : PETR Ariège</w:t>
      </w:r>
    </w:p>
    <w:p>
      <w:pPr>
        <w:pStyle w:val="Corpsdetexte"/>
      </w:pPr>
      <w:r>
        <w:t xml:space="preserve">Si protocole de préfiguration : date de signature : 2021-07-29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PETR de l’Ariège, SIREN : 200051076, nature : PETR</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Projet alimentaire territorial</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local de Santé</w:t>
      </w:r>
    </w:p>
    <w:p>
      <w:pPr>
        <w:numPr>
          <w:ilvl w:val="0"/>
          <w:numId w:val="1003"/>
        </w:numPr>
        <w:pStyle w:val="Compact"/>
      </w:pPr>
      <w:r>
        <w:t xml:space="preserve">Convention ANRU</w:t>
      </w:r>
    </w:p>
    <w:p>
      <w:pPr>
        <w:numPr>
          <w:ilvl w:val="0"/>
          <w:numId w:val="1003"/>
        </w:numPr>
        <w:pStyle w:val="Compact"/>
      </w:pPr>
      <w:r>
        <w:t xml:space="preserve">Convention globale CAF</w:t>
      </w:r>
    </w:p>
    <w:p>
      <w:pPr>
        <w:numPr>
          <w:ilvl w:val="0"/>
          <w:numId w:val="1003"/>
        </w:numPr>
        <w:pStyle w:val="Compact"/>
      </w:pPr>
      <w:r>
        <w:t xml:space="preserve">LEADER</w:t>
      </w:r>
    </w:p>
    <w:p>
      <w:pPr>
        <w:numPr>
          <w:ilvl w:val="0"/>
          <w:numId w:val="1003"/>
        </w:numPr>
        <w:pStyle w:val="Compact"/>
      </w:pPr>
      <w:r>
        <w:t xml:space="preserve">ORT</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Avenir montagne</w:t>
      </w:r>
    </w:p>
    <w:p>
      <w:pPr>
        <w:numPr>
          <w:ilvl w:val="0"/>
          <w:numId w:val="1004"/>
        </w:numPr>
        <w:pStyle w:val="Compact"/>
      </w:pPr>
      <w:r>
        <w:t xml:space="preserve">Conseillers numériques France services</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COHESION TERRITORIALE Aménager l’espace public de manière éco-responsable en mettant au cœur les mobilités durables</w:t>
      </w:r>
    </w:p>
    <w:p>
      <w:pPr>
        <w:numPr>
          <w:ilvl w:val="0"/>
          <w:numId w:val="1005"/>
        </w:numPr>
        <w:pStyle w:val="Compact"/>
      </w:pPr>
      <w:r>
        <w:t xml:space="preserve">ENVIRONNEMENT Préserver notre capital naturel avec une attention particulière pour la ressource en eau</w:t>
      </w:r>
    </w:p>
    <w:p>
      <w:pPr>
        <w:numPr>
          <w:ilvl w:val="0"/>
          <w:numId w:val="1005"/>
        </w:numPr>
        <w:pStyle w:val="Compact"/>
      </w:pPr>
      <w:r>
        <w:t xml:space="preserve">ENERGIE Devenir un territoire à énergie positive</w:t>
      </w:r>
    </w:p>
    <w:p>
      <w:pPr>
        <w:numPr>
          <w:ilvl w:val="0"/>
          <w:numId w:val="1005"/>
        </w:numPr>
        <w:pStyle w:val="Compact"/>
      </w:pPr>
      <w:r>
        <w:t xml:space="preserve">COHESION SOCIALE Favoriser de nouvelles solidarités pour une transition plus juste</w:t>
      </w:r>
    </w:p>
    <w:p>
      <w:pPr>
        <w:numPr>
          <w:ilvl w:val="0"/>
          <w:numId w:val="1005"/>
        </w:numPr>
        <w:pStyle w:val="Compact"/>
      </w:pPr>
      <w:r>
        <w:t xml:space="preserve">ALIMENTATION Coordonner une politique alimentaire locale &amp; durable</w:t>
      </w:r>
    </w:p>
    <w:p>
      <w:pPr>
        <w:numPr>
          <w:ilvl w:val="0"/>
          <w:numId w:val="1005"/>
        </w:numPr>
        <w:pStyle w:val="Compact"/>
      </w:pPr>
      <w:r>
        <w:t xml:space="preserve">ECONOMIE Participer à l’émergence d’une économie locale &amp; durable en mettant au coeur la formation</w:t>
      </w:r>
    </w:p>
    <w:p>
      <w:pPr>
        <w:numPr>
          <w:ilvl w:val="0"/>
          <w:numId w:val="1005"/>
        </w:numPr>
        <w:pStyle w:val="Compact"/>
      </w:pPr>
      <w:r>
        <w:t xml:space="preserve">PARTICIPATION CITOYENNE Innover dans nos façons de faire: la coopération au cœur de nos pratiques</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20</w:t>
      </w:r>
    </w:p>
    <w:p>
      <w:pPr>
        <w:pStyle w:val="Corpsdetexte"/>
      </w:pPr>
      <w:r>
        <w:t xml:space="preserve">Nombre de fiches projet (opération à travailler) : 50</w:t>
      </w:r>
    </w:p>
    <w:p>
      <w:pPr>
        <w:pStyle w:val="Titre1"/>
      </w:pPr>
      <w:bookmarkStart w:id="24" w:name="gouvernance-et-évaluation"/>
      <w:r>
        <w:t xml:space="preserve">Gouvernance et évaluation</w:t>
      </w:r>
      <w:bookmarkEnd w:id="24"/>
    </w:p>
    <w:p>
      <w:pPr>
        <w:pStyle w:val="FirstParagraph"/>
      </w:pPr>
      <w:r>
        <w:t xml:space="preserve">composition du COPIL :</w:t>
      </w:r>
    </w:p>
    <w:p>
      <w:pPr>
        <w:pStyle w:val="Corpsdetexte"/>
      </w:pPr>
      <w:r>
        <w:t xml:space="preserve">Liste des instances de partenariat mobilisées ou créées :</w:t>
      </w:r>
    </w:p>
    <w:p>
      <w:pPr>
        <w:numPr>
          <w:ilvl w:val="0"/>
          <w:numId w:val="1007"/>
        </w:numPr>
        <w:pStyle w:val="Compact"/>
      </w:pPr>
      <w:r>
        <w:t xml:space="preserve">Conférence des maires</w:t>
      </w:r>
    </w:p>
    <w:p>
      <w:pPr>
        <w:numPr>
          <w:ilvl w:val="0"/>
          <w:numId w:val="1007"/>
        </w:numPr>
        <w:pStyle w:val="Compact"/>
      </w:pPr>
      <w:r>
        <w:t xml:space="preserve">Conseil de développement</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CADA Foix | France Horizon CAF Ariège Canopée Ariège CD09 | commission départementale des itinéraires et des sites de pleine nature CDOS (Comité Départemental Olympique Sportif) Chambre consulaire du commerce et de l’industrie Chambre de l’Agriculture Chambre des métiers BIO Ariège- Garonne ( encien CIVAM) CLS Couserans CLS Tarascon Conseil Départemental | Service des sports DDJS DDT Ariège Délégation départementale aux droits des femmes et à l’égalité DIRECTTE Ariège EDF | Une rivière, un territoire Fédération des Foyers ruraux Fédération Pastorale de l’Ariège Léo Lagrange Ligue de l’enseignement Maison Commune Emploi Formation de l’Ariège Maison de l’Initiative Ariège Maison régionale de la mobilité | Ariège OCCE PNR Pyrénées Ariégeoises SAFER SCOT Vallée de l’Ariège SMECTOM du Plantaurel Syndicat d’électricité de l’Ariège Syndicat Mixte De l’Eau et de l’Assainissement Territoires Educatifs 09 UDAF 09 Soliha Ariège Paasport 09 Adapei MDPH Ariège Assistance Mission locale de l’Ariège PAAJIP BIJ Ariège PEP09 RESF Le Chabot Observatoire Pyrénéen du changement climatique CAUE Ariège ALEDA ADESPAH Centre de soin en addictologie ANPAA (Association Nationale de Prévention en Addictologie)</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2023-04-12T16:30:36Z</dcterms:created>
  <dcterms:modified xsi:type="dcterms:W3CDTF">2023-04-12T16:30:36Z</dcterms:modified>
</cp:coreProperties>
</file>

<file path=docProps/custom.xml><?xml version="1.0" encoding="utf-8"?>
<Properties xmlns="http://schemas.openxmlformats.org/officeDocument/2006/custom-properties" xmlns:vt="http://schemas.openxmlformats.org/officeDocument/2006/docPropsVTypes"/>
</file>