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02 août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Arche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Arche Agglo, SIREN : 200073096,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PTGE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Maintenir, enrichir et valoriser la diversité du territoire dans un contexte de changement climatique</w:t>
      </w:r>
    </w:p>
    <w:p>
      <w:pPr>
        <w:numPr>
          <w:ilvl w:val="0"/>
          <w:numId w:val="1005"/>
        </w:numPr>
        <w:pStyle w:val="Compact"/>
      </w:pPr>
      <w:r>
        <w:t xml:space="preserve">Améliorer le quotidien des habitants</w:t>
      </w:r>
    </w:p>
    <w:p>
      <w:pPr>
        <w:numPr>
          <w:ilvl w:val="0"/>
          <w:numId w:val="1005"/>
        </w:numPr>
        <w:pStyle w:val="Compact"/>
      </w:pPr>
      <w:r>
        <w:t xml:space="preserve">Rechercher un développement plus équilibré et plus durable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énergies positives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121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Arche Agglo, SIREN : 200073096,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2023-04-12T16:27:22Z</dcterms:created>
  <dcterms:modified xsi:type="dcterms:W3CDTF">2023-04-12T16:27:22Z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