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sp-castellane@alpes-de-haute-provence.fr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Alpes Provence Verdon Source de Lumière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CEREMA</w:t>
      </w:r>
    </w:p>
    <w:p>
      <w:pPr>
        <w:numPr>
          <w:ilvl w:val="0"/>
          <w:numId w:val="1001"/>
        </w:numPr>
        <w:pStyle w:val="Compact"/>
      </w:pPr>
      <w:r>
        <w:t xml:space="preserve">CCI</w:t>
      </w:r>
    </w:p>
    <w:p>
      <w:pPr>
        <w:numPr>
          <w:ilvl w:val="0"/>
          <w:numId w:val="1001"/>
        </w:numPr>
        <w:pStyle w:val="Compact"/>
      </w:pPr>
      <w:r>
        <w:t xml:space="preserve">nom : CC Alpes-Provence-Verdon</w:t>
      </w:r>
      <w:r>
        <w:t xml:space="preserve"> </w:t>
      </w:r>
      <w:r>
        <w:t xml:space="preserve">“</w:t>
      </w:r>
      <w:r>
        <w:t xml:space="preserve">Sources de lumière</w:t>
      </w:r>
      <w:r>
        <w:t xml:space="preserve">”</w:t>
      </w:r>
      <w:r>
        <w:t xml:space="preserve">, SIREN : 200068625,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Chambre d’Agriculture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Chambre des Métiers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départemental de solidarité territoriale</w:t>
      </w:r>
    </w:p>
    <w:p>
      <w:pPr>
        <w:numPr>
          <w:ilvl w:val="0"/>
          <w:numId w:val="1003"/>
        </w:numPr>
        <w:pStyle w:val="Compact"/>
      </w:pPr>
      <w:r>
        <w:t xml:space="preserve">Espace valléen</w:t>
      </w:r>
    </w:p>
    <w:p>
      <w:pPr>
        <w:numPr>
          <w:ilvl w:val="0"/>
          <w:numId w:val="1003"/>
        </w:numPr>
        <w:pStyle w:val="Compact"/>
      </w:pPr>
      <w:r>
        <w:t xml:space="preserve">Contrat station de demain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désenclaver le territoire</w:t>
      </w:r>
    </w:p>
    <w:p>
      <w:pPr>
        <w:numPr>
          <w:ilvl w:val="0"/>
          <w:numId w:val="1005"/>
        </w:numPr>
        <w:pStyle w:val="Compact"/>
      </w:pPr>
      <w:r>
        <w:t xml:space="preserve">réduire les inégalités sociales et territoriales</w:t>
      </w:r>
    </w:p>
    <w:p>
      <w:pPr>
        <w:numPr>
          <w:ilvl w:val="0"/>
          <w:numId w:val="1005"/>
        </w:numPr>
        <w:pStyle w:val="Compact"/>
      </w:pPr>
      <w:r>
        <w:t xml:space="preserve">diversifier l’économie et développer le tissu économique local</w:t>
      </w:r>
    </w:p>
    <w:p>
      <w:pPr>
        <w:numPr>
          <w:ilvl w:val="0"/>
          <w:numId w:val="1005"/>
        </w:numPr>
        <w:pStyle w:val="Compact"/>
      </w:pPr>
      <w:r>
        <w:t xml:space="preserve">aider les habitants notamment les jeunes et les familles à se construire et s’épanouir</w:t>
      </w:r>
    </w:p>
    <w:p>
      <w:pPr>
        <w:numPr>
          <w:ilvl w:val="0"/>
          <w:numId w:val="1005"/>
        </w:numPr>
        <w:pStyle w:val="Compact"/>
      </w:pPr>
      <w:r>
        <w:t xml:space="preserve">préserver et valoriser le cadre de vie</w:t>
      </w:r>
    </w:p>
    <w:p>
      <w:pPr>
        <w:numPr>
          <w:ilvl w:val="0"/>
          <w:numId w:val="1005"/>
        </w:numPr>
        <w:pStyle w:val="Compact"/>
      </w:pPr>
      <w:r>
        <w:t xml:space="preserve">/ renforcer l’attractivité du territoire notamment sur les Q d’accessibilité d’emploi, de services et de cadre de vie</w:t>
      </w:r>
    </w:p>
    <w:p>
      <w:pPr>
        <w:numPr>
          <w:ilvl w:val="0"/>
          <w:numId w:val="1005"/>
        </w:numPr>
        <w:pStyle w:val="Compact"/>
      </w:pPr>
      <w:r>
        <w:t xml:space="preserve">améliorer l’offre et la qualité du parc de logement tant public que privé sur les acpects tant fonctionnel qu’énergétique et patrimoniaux</w:t>
      </w:r>
    </w:p>
    <w:p>
      <w:pPr>
        <w:numPr>
          <w:ilvl w:val="0"/>
          <w:numId w:val="1005"/>
        </w:numPr>
        <w:pStyle w:val="Compact"/>
      </w:pPr>
      <w:r>
        <w:t xml:space="preserve">conforter les équilibres au sein des bassins de vie pour chaque commune est une place et un rôle</w:t>
      </w:r>
    </w:p>
    <w:p>
      <w:pPr>
        <w:numPr>
          <w:ilvl w:val="0"/>
          <w:numId w:val="1005"/>
        </w:numPr>
        <w:pStyle w:val="Compact"/>
      </w:pPr>
      <w:r>
        <w:t xml:space="preserve">renforcer la dynamique économique du territoire dans sa diversité et sa complémentarité</w:t>
      </w:r>
    </w:p>
    <w:p>
      <w:pPr>
        <w:numPr>
          <w:ilvl w:val="0"/>
          <w:numId w:val="1005"/>
        </w:numPr>
        <w:pStyle w:val="Compact"/>
      </w:pPr>
      <w:r>
        <w:t xml:space="preserve">oeuvrer pour la labellisation pays d’art et d’histoire</w:t>
      </w:r>
    </w:p>
    <w:p>
      <w:pPr>
        <w:numPr>
          <w:ilvl w:val="0"/>
          <w:numId w:val="1005"/>
        </w:numPr>
        <w:pStyle w:val="Compact"/>
      </w:pPr>
      <w:r>
        <w:t xml:space="preserve">développer la résilience et l’exemplarité environnementale dans un territoire rural et de montagne exposé aux risques naturels majeurs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22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PNRV</w:t>
      </w:r>
    </w:p>
    <w:p>
      <w:pPr>
        <w:numPr>
          <w:ilvl w:val="0"/>
          <w:numId w:val="1007"/>
        </w:numPr>
        <w:pStyle w:val="Compact"/>
      </w:pPr>
      <w:r>
        <w:t xml:space="preserve">nom : CC Alpes-Provence-Verdon</w:t>
      </w:r>
      <w:r>
        <w:t xml:space="preserve"> </w:t>
      </w:r>
      <w:r>
        <w:t xml:space="preserve">“</w:t>
      </w:r>
      <w:r>
        <w:t xml:space="preserve">Sources de lumière</w:t>
      </w:r>
      <w:r>
        <w:t xml:space="preserve">”</w:t>
      </w:r>
      <w:r>
        <w:t xml:space="preserve">, SIREN : 200068625,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Alpes-de-Haute-Provence, SIREN : 04, nature : departement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26.20M€</w:t>
      </w:r>
    </w:p>
    <w:p>
      <w:pPr>
        <w:pStyle w:val="Corpsdetexte"/>
      </w:pPr>
      <w:r>
        <w:t xml:space="preserve">Montant total en euros des engagements financiers des collectivités locales et leurs établissements publics : 24.60M€</w:t>
      </w:r>
    </w:p>
    <w:p>
      <w:pPr>
        <w:pStyle w:val="Corpsdetexte"/>
      </w:pPr>
      <w:r>
        <w:t xml:space="preserve">Montant total en euros des engagements financiers de l’Etat et de ses opérateurs Plan de relance : 1.53M€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2023-04-12T16:31:06Z</dcterms:created>
  <dcterms:modified xsi:type="dcterms:W3CDTF">2023-04-12T16:31:06Z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