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alexandre.kuraszyk@alpes-de-haute-provence.gouv.fr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Durance Luberon Verdon Agglomération (DLVA)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Durance-Lubéron-Verdon Agglomération, SIREN : 200034700, nature : CA</w:t>
      </w:r>
    </w:p>
    <w:p>
      <w:pPr>
        <w:numPr>
          <w:ilvl w:val="0"/>
          <w:numId w:val="1001"/>
        </w:numPr>
        <w:pStyle w:val="Compact"/>
      </w:pPr>
      <w:r>
        <w:t xml:space="preserve">nom : SM de gestion du parc naturel régional du Verdon (SMPNRV), SIREN : 250401072, nature : SMO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du Lubéron, SIREN : 258402346, nature : SMO</w:t>
      </w:r>
    </w:p>
    <w:p>
      <w:pPr>
        <w:numPr>
          <w:ilvl w:val="0"/>
          <w:numId w:val="1001"/>
        </w:numPr>
        <w:pStyle w:val="Compact"/>
      </w:pPr>
      <w:r>
        <w:t xml:space="preserve">ANCT</w:t>
      </w:r>
    </w:p>
    <w:p>
      <w:pPr>
        <w:numPr>
          <w:ilvl w:val="0"/>
          <w:numId w:val="1001"/>
        </w:numPr>
        <w:pStyle w:val="Compact"/>
      </w:pPr>
      <w:r>
        <w:t xml:space="preserve">ANAH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nom : SM de gestion du parc naturel régional du Verdon (SMPNRV), SIREN : 250401072, nature : SMO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Adaptation aux enjeux du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2 : Réduction des déplacements et encouragement des mobilités alternatives</w:t>
      </w:r>
    </w:p>
    <w:p>
      <w:pPr>
        <w:numPr>
          <w:ilvl w:val="0"/>
          <w:numId w:val="1005"/>
        </w:numPr>
        <w:pStyle w:val="Compact"/>
      </w:pPr>
      <w:r>
        <w:t xml:space="preserve">Orientation 3 : Neutralité du territoire en termes d’émissions carbone</w:t>
      </w:r>
    </w:p>
    <w:p>
      <w:pPr>
        <w:numPr>
          <w:ilvl w:val="0"/>
          <w:numId w:val="1005"/>
        </w:numPr>
        <w:pStyle w:val="Compact"/>
      </w:pPr>
      <w:r>
        <w:t xml:space="preserve">Orientation 4 : Prévention et valorisation des déchets</w:t>
      </w:r>
    </w:p>
    <w:p>
      <w:pPr>
        <w:numPr>
          <w:ilvl w:val="0"/>
          <w:numId w:val="1005"/>
        </w:numPr>
        <w:pStyle w:val="Compact"/>
      </w:pPr>
      <w:r>
        <w:t xml:space="preserve">Orientation 5 : Préservation de la ressource en eau et prévention des risques d’inondation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Durance-Lubéron-Verdon Agglomération, SIREN : 200034700, nature : CA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de gestion du parc naturel régional du Verdon (SMPNRV), SIREN : 250401072, nature : SMO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du Lubéron, SIREN : 258402346,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BPI France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Caisse des Dépôts et des Consignations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CCIT Alpes-de-Haute-Provence</w:t>
      </w:r>
    </w:p>
    <w:p>
      <w:pPr>
        <w:numPr>
          <w:ilvl w:val="0"/>
          <w:numId w:val="1008"/>
        </w:numPr>
        <w:pStyle w:val="Compact"/>
      </w:pPr>
      <w:r>
        <w:t xml:space="preserve">CMA</w:t>
      </w:r>
    </w:p>
    <w:p>
      <w:pPr>
        <w:numPr>
          <w:ilvl w:val="0"/>
          <w:numId w:val="1008"/>
        </w:numPr>
        <w:pStyle w:val="Compact"/>
      </w:pPr>
      <w:r>
        <w:t xml:space="preserve">Chambre d’Agriculture des Alpes-de-Haute-Provence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238 270€</w:t>
      </w:r>
    </w:p>
    <w:p>
      <w:pPr>
        <w:pStyle w:val="Corpsdetexte"/>
      </w:pPr>
      <w:r>
        <w:t xml:space="preserve">Montant total prévisionnel en euros des actions en dépenses d’investissement : 98.18M€</w:t>
      </w:r>
    </w:p>
    <w:p>
      <w:pPr>
        <w:pStyle w:val="Corpsdetexte"/>
      </w:pPr>
      <w:r>
        <w:t xml:space="preserve">Montant total en euros des engagements financiers des collectivités locales et leurs établissements publics : 20.65M€</w:t>
      </w:r>
    </w:p>
    <w:p>
      <w:pPr>
        <w:pStyle w:val="Corpsdetexte"/>
      </w:pPr>
      <w:r>
        <w:t xml:space="preserve">Montant total en euros des engagements financiers de l’Etat et de ses opérateurs Plan de relance : 1.51M€</w:t>
      </w:r>
    </w:p>
    <w:p>
      <w:pPr>
        <w:pStyle w:val="Corpsdetexte"/>
      </w:pPr>
      <w:r>
        <w:t xml:space="preserve">Montant total en euros des engagements financiers de l’Etat et de ses opérateurs hors plan de relance : 25.86M€</w:t>
      </w:r>
    </w:p>
    <w:p>
      <w:pPr>
        <w:pStyle w:val="Corpsdetexte"/>
      </w:pPr>
      <w:r>
        <w:t xml:space="preserve">Montant total prévisionnel en euros des cofinancements européens : 1.14M€</w:t>
      </w:r>
    </w:p>
    <w:p>
      <w:pPr>
        <w:pStyle w:val="Corpsdetexte"/>
      </w:pPr>
      <w:r>
        <w:t xml:space="preserve">Montant total prévisionnel en euros des cofinancements privés : 90 000€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2023-04-12T16:30:06Z</dcterms:created>
  <dcterms:modified xsi:type="dcterms:W3CDTF">2023-04-12T16:30:06Z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