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stanislas.cazelles@martinique.pref.gouv.fr</w:t>
      </w:r>
    </w:p>
    <w:p>
      <w:pPr>
        <w:pStyle w:val="Corpsdetexte"/>
      </w:pPr>
      <w:r>
        <w:t xml:space="preserve">Date de signature du CRTE : 03 juin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Centre de la Martinique</w:t>
      </w:r>
    </w:p>
    <w:p>
      <w:pPr>
        <w:pStyle w:val="Corpsdetexte"/>
      </w:pPr>
      <w:r>
        <w:t xml:space="preserve">Si protocole de préfiguration : date de signature : 2021-12-16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CA du Centre de la Martinique, SIREN : 249720061,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préventoin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plan local pour l’insertion et l’emploi</w:t>
      </w:r>
    </w:p>
    <w:p>
      <w:pPr>
        <w:numPr>
          <w:ilvl w:val="0"/>
          <w:numId w:val="1002"/>
        </w:numPr>
        <w:pStyle w:val="Compact"/>
      </w:pPr>
      <w:r>
        <w:t xml:space="preserve">PILH</w:t>
      </w:r>
    </w:p>
    <w:p>
      <w:pPr>
        <w:numPr>
          <w:ilvl w:val="0"/>
          <w:numId w:val="1002"/>
        </w:numPr>
        <w:pStyle w:val="Compact"/>
      </w:pPr>
      <w:r>
        <w:t xml:space="preserve">PTMD</w:t>
      </w:r>
    </w:p>
    <w:p>
      <w:pPr>
        <w:numPr>
          <w:ilvl w:val="0"/>
          <w:numId w:val="1002"/>
        </w:numPr>
        <w:pStyle w:val="Compact"/>
      </w:pPr>
      <w:r>
        <w:t xml:space="preserve">Plan Séisme Antilles 3</w:t>
      </w:r>
    </w:p>
    <w:p>
      <w:pPr>
        <w:numPr>
          <w:ilvl w:val="0"/>
          <w:numId w:val="1002"/>
        </w:numPr>
        <w:pStyle w:val="Compact"/>
      </w:pPr>
      <w:r>
        <w:t xml:space="preserve">Plan Chlordécone IV</w:t>
      </w:r>
    </w:p>
    <w:p>
      <w:pPr>
        <w:numPr>
          <w:ilvl w:val="0"/>
          <w:numId w:val="1002"/>
        </w:numPr>
        <w:pStyle w:val="Compact"/>
      </w:pPr>
      <w:r>
        <w:t xml:space="preserve">Plan de lutte contre les sargasses I et II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STDEII</w:t>
      </w:r>
    </w:p>
    <w:p>
      <w:pPr>
        <w:numPr>
          <w:ilvl w:val="0"/>
          <w:numId w:val="1002"/>
        </w:numPr>
        <w:pStyle w:val="Compact"/>
      </w:pPr>
      <w:r>
        <w:t xml:space="preserve">SDTAN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plan intercommunal de lutte contre l’habitat indigne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CODEC</w:t>
      </w:r>
    </w:p>
    <w:p>
      <w:pPr>
        <w:numPr>
          <w:ilvl w:val="0"/>
          <w:numId w:val="1003"/>
        </w:numPr>
        <w:pStyle w:val="Compact"/>
      </w:pPr>
      <w:r>
        <w:t xml:space="preserve">PDLDMA</w:t>
      </w:r>
    </w:p>
    <w:p>
      <w:pPr>
        <w:numPr>
          <w:ilvl w:val="0"/>
          <w:numId w:val="1003"/>
        </w:numPr>
        <w:pStyle w:val="Compact"/>
      </w:pPr>
      <w:r>
        <w:t xml:space="preserve">contrat pour l’action et la performance</w:t>
      </w:r>
    </w:p>
    <w:p>
      <w:pPr>
        <w:numPr>
          <w:ilvl w:val="0"/>
          <w:numId w:val="1003"/>
        </w:numPr>
        <w:pStyle w:val="Compact"/>
      </w:pPr>
      <w:r>
        <w:t xml:space="preserve">contrat collectivité papiers graphiques</w:t>
      </w:r>
    </w:p>
    <w:p>
      <w:pPr>
        <w:numPr>
          <w:ilvl w:val="0"/>
          <w:numId w:val="1003"/>
        </w:numPr>
        <w:pStyle w:val="Compact"/>
      </w:pPr>
      <w:r>
        <w:t xml:space="preserve">convention de partenariat pour la mise en oeuvre du plan d’actions territorialisé</w:t>
      </w:r>
    </w:p>
    <w:p>
      <w:pPr>
        <w:numPr>
          <w:ilvl w:val="0"/>
          <w:numId w:val="1003"/>
        </w:numPr>
        <w:pStyle w:val="Compact"/>
      </w:pPr>
      <w:r>
        <w:t xml:space="preserve">Contrat de progrès</w:t>
      </w:r>
    </w:p>
    <w:p>
      <w:pPr>
        <w:numPr>
          <w:ilvl w:val="0"/>
          <w:numId w:val="1003"/>
        </w:numPr>
        <w:pStyle w:val="Compact"/>
      </w:pPr>
      <w:r>
        <w:t xml:space="preserve">CCT</w:t>
      </w:r>
    </w:p>
    <w:p>
      <w:pPr>
        <w:numPr>
          <w:ilvl w:val="0"/>
          <w:numId w:val="1003"/>
        </w:numPr>
        <w:pStyle w:val="Compact"/>
      </w:pPr>
      <w:r>
        <w:t xml:space="preserve">Convention avec la SPL Tourisme du Centre</w:t>
      </w:r>
    </w:p>
    <w:p>
      <w:pPr>
        <w:numPr>
          <w:ilvl w:val="0"/>
          <w:numId w:val="1003"/>
        </w:numPr>
        <w:pStyle w:val="Compact"/>
      </w:pPr>
      <w:r>
        <w:t xml:space="preserve">Contrat de Baie 2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Conventions cadres pour la revitalisation de centres bourgs</w:t>
      </w:r>
    </w:p>
    <w:p>
      <w:pPr>
        <w:numPr>
          <w:ilvl w:val="0"/>
          <w:numId w:val="1003"/>
        </w:numPr>
        <w:pStyle w:val="Compact"/>
      </w:pPr>
      <w:r>
        <w:t xml:space="preserve">contrat de progrès des services publics d’eau potable et d’assainissement</w:t>
      </w:r>
    </w:p>
    <w:p>
      <w:pPr>
        <w:numPr>
          <w:ilvl w:val="0"/>
          <w:numId w:val="1003"/>
        </w:numPr>
        <w:pStyle w:val="Compact"/>
      </w:pPr>
      <w:r>
        <w:t xml:space="preserve">contrat d’objectifs déchets économie circulaire</w:t>
      </w:r>
    </w:p>
    <w:p>
      <w:pPr>
        <w:numPr>
          <w:ilvl w:val="0"/>
          <w:numId w:val="1003"/>
        </w:numPr>
        <w:pStyle w:val="Compact"/>
      </w:pPr>
      <w:r>
        <w:t xml:space="preserve">contrat de convergence et de transformation de la Martinique</w:t>
      </w:r>
    </w:p>
    <w:p>
      <w:pPr>
        <w:numPr>
          <w:ilvl w:val="0"/>
          <w:numId w:val="1003"/>
        </w:numPr>
        <w:pStyle w:val="Compact"/>
      </w:pPr>
      <w:r>
        <w:t xml:space="preserve">conventoin de recherche et de développement sur l’adaptation au changement climatique de la façade littorales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améliorer le cadre de vie de tous les usagers et développer des stratégies régionales adaptées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l’attractivité du territoire par le soutien au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Orientation 3 : renforcer la cohésion sociale et la solidarité territoriale</w:t>
      </w:r>
    </w:p>
    <w:p>
      <w:pPr>
        <w:numPr>
          <w:ilvl w:val="0"/>
          <w:numId w:val="1005"/>
        </w:numPr>
        <w:pStyle w:val="Compact"/>
      </w:pPr>
      <w:r>
        <w:t xml:space="preserve">Orientation 4 : contribuer à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CA du Centre de la Martinique, SIREN : 249720061, nature : CA</w:t>
      </w:r>
    </w:p>
    <w:p>
      <w:pPr>
        <w:numPr>
          <w:ilvl w:val="0"/>
          <w:numId w:val="1007"/>
        </w:numPr>
        <w:pStyle w:val="Compact"/>
      </w:pPr>
      <w:r>
        <w:t xml:space="preserve">nom : Martinique, SIREN : 02, nature : region</w:t>
      </w:r>
    </w:p>
    <w:p>
      <w:pPr>
        <w:numPr>
          <w:ilvl w:val="0"/>
          <w:numId w:val="1007"/>
        </w:numPr>
        <w:pStyle w:val="Compact"/>
      </w:pPr>
      <w:r>
        <w:t xml:space="preserve">Agence française de développement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7"/>
        </w:numPr>
        <w:pStyle w:val="Compact"/>
      </w:pPr>
      <w:r>
        <w:t xml:space="preserve">acteurs de l’économie sociale et solidaire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numPr>
          <w:ilvl w:val="0"/>
          <w:numId w:val="1008"/>
        </w:numPr>
        <w:pStyle w:val="Compact"/>
      </w:pPr>
      <w:r>
        <w:t xml:space="preserve">collectivité territoriale de martinique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DEAL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160.01M€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68.44M€</w:t>
      </w:r>
    </w:p>
    <w:p>
      <w:pPr>
        <w:pStyle w:val="Corpsdetexte"/>
      </w:pPr>
      <w:r>
        <w:t xml:space="preserve">Montant total prévisionnel en euros des cofinancements européens : 21.42M€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2023-04-12T12:33:03Z</dcterms:created>
  <dcterms:modified xsi:type="dcterms:W3CDTF">2023-04-12T12:33:03Z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