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eric.jalon@essonne.gouv.fr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Prefet de l’Essonne et les Communautés de communes Val d’Essonne et 2 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d’Essonne (CCVE), SIREN : 249100546, nature : CC</w:t>
      </w:r>
    </w:p>
    <w:p>
      <w:pPr>
        <w:numPr>
          <w:ilvl w:val="0"/>
          <w:numId w:val="1001"/>
        </w:numPr>
        <w:pStyle w:val="Compact"/>
      </w:pPr>
      <w:r>
        <w:t xml:space="preserve">nom : CC des 2 Vallées, SIREN : 249100157, nature : CC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Conforter le développement économique du territoire par le soutien à de nouvelles filières et des aménagements durables</w:t>
      </w:r>
    </w:p>
    <w:p>
      <w:pPr>
        <w:numPr>
          <w:ilvl w:val="0"/>
          <w:numId w:val="1004"/>
        </w:numPr>
        <w:pStyle w:val="Compact"/>
      </w:pPr>
      <w:r>
        <w:t xml:space="preserve">Engager le territoire dans la transition écologique et energétique par la preservation et la gestion économe des ressources du territoire et des conditions de mobilité plus durables</w:t>
      </w:r>
    </w:p>
    <w:p>
      <w:pPr>
        <w:numPr>
          <w:ilvl w:val="0"/>
          <w:numId w:val="1004"/>
        </w:numPr>
        <w:pStyle w:val="Compact"/>
      </w:pPr>
      <w:r>
        <w:t xml:space="preserve">Renforcer la cohésion territoriales par l’amélioration de l’offre de services publics, marchands, de loisirs et la revitalisation des centres bourgs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Val d’Essonne (CCVE), SIREN : 249100546, nature : CC</w:t>
      </w:r>
    </w:p>
    <w:p>
      <w:pPr>
        <w:numPr>
          <w:ilvl w:val="0"/>
          <w:numId w:val="1006"/>
        </w:numPr>
        <w:pStyle w:val="Compact"/>
      </w:pPr>
      <w:r>
        <w:t xml:space="preserve">nom : CC des 2 Vallées, SIREN : 249100157,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Préfet de l’essonne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2023-04-12T12:26:14Z</dcterms:created>
  <dcterms:modified xsi:type="dcterms:W3CDTF">2023-04-12T12:26:14Z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