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pcet-pmq@info82.com</w:t>
      </w:r>
    </w:p>
    <w:p>
      <w:pPr>
        <w:pStyle w:val="Corpsdetexte"/>
      </w:pPr>
      <w:r>
        <w:t xml:space="preserve">Date de signature du CRTE : 17 décembre 2021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PETR Pays Midi Quercy</w:t>
      </w:r>
    </w:p>
    <w:p>
      <w:pPr>
        <w:pStyle w:val="Corpsdetexte"/>
      </w:pPr>
      <w:r>
        <w:t xml:space="preserve">Si protocole de préfiguration : date de signature : 2021-07-07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Tarn-et-Garonne, SIREN : 82, nature : departement</w:t>
      </w:r>
    </w:p>
    <w:p>
      <w:pPr>
        <w:numPr>
          <w:ilvl w:val="0"/>
          <w:numId w:val="1001"/>
        </w:numPr>
        <w:pStyle w:val="Compact"/>
      </w:pPr>
      <w:r>
        <w:t xml:space="preserve">Ademe</w:t>
      </w:r>
    </w:p>
    <w:p>
      <w:pPr>
        <w:numPr>
          <w:ilvl w:val="0"/>
          <w:numId w:val="1001"/>
        </w:numPr>
        <w:pStyle w:val="Compact"/>
      </w:pPr>
      <w:r>
        <w:t xml:space="preserve">nom : PETR Pays Midi-Quercy, SIREN : 200049690, nature : PETR</w:t>
      </w:r>
    </w:p>
    <w:p>
      <w:pPr>
        <w:numPr>
          <w:ilvl w:val="0"/>
          <w:numId w:val="1001"/>
        </w:numPr>
        <w:pStyle w:val="Compact"/>
      </w:pPr>
      <w:r>
        <w:t xml:space="preserve">nom : CC du Quercy Caussadais, SIREN : 248200057, nature : CC</w:t>
      </w:r>
    </w:p>
    <w:p>
      <w:pPr>
        <w:numPr>
          <w:ilvl w:val="0"/>
          <w:numId w:val="1001"/>
        </w:numPr>
        <w:pStyle w:val="Compact"/>
      </w:pPr>
      <w:r>
        <w:t xml:space="preserve">nom : CC Quercy Vert-Aveyron, SIREN : 200066884, nature : CC</w:t>
      </w:r>
    </w:p>
    <w:p>
      <w:pPr>
        <w:numPr>
          <w:ilvl w:val="0"/>
          <w:numId w:val="1001"/>
        </w:numPr>
        <w:pStyle w:val="Compact"/>
      </w:pPr>
      <w:r>
        <w:t xml:space="preserve">nom : CC du Quercy Rouergue et des Gorges de l’Aveyron, SIREN : 248200107,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 en cours d’élaboration</w:t>
      </w:r>
    </w:p>
    <w:p>
      <w:pPr>
        <w:numPr>
          <w:ilvl w:val="0"/>
          <w:numId w:val="1002"/>
        </w:numPr>
        <w:pStyle w:val="Compact"/>
      </w:pPr>
      <w:r>
        <w:t xml:space="preserve">PLIE</w:t>
      </w:r>
    </w:p>
    <w:p>
      <w:pPr>
        <w:numPr>
          <w:ilvl w:val="0"/>
          <w:numId w:val="1002"/>
        </w:numPr>
        <w:pStyle w:val="Compact"/>
      </w:pPr>
      <w:r>
        <w:t xml:space="preserve">candidature au label Pays d’Art et d’Histoire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Démarche Site patrimonial remarquable (SPR)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Convention de généralisation de l’éducation artistique et culturelle</w:t>
      </w:r>
    </w:p>
    <w:p>
      <w:pPr>
        <w:numPr>
          <w:ilvl w:val="0"/>
          <w:numId w:val="1003"/>
        </w:numPr>
        <w:pStyle w:val="Compact"/>
      </w:pPr>
      <w:r>
        <w:t xml:space="preserve">Contrat Bourg centre Occitanie</w:t>
      </w:r>
    </w:p>
    <w:p>
      <w:pPr>
        <w:numPr>
          <w:ilvl w:val="0"/>
          <w:numId w:val="1003"/>
        </w:numPr>
        <w:pStyle w:val="Compact"/>
      </w:pPr>
      <w:r>
        <w:t xml:space="preserve">Contrat territorial Occitanie</w:t>
      </w:r>
    </w:p>
    <w:p>
      <w:pPr>
        <w:numPr>
          <w:ilvl w:val="0"/>
          <w:numId w:val="1003"/>
        </w:numPr>
        <w:pStyle w:val="Compact"/>
      </w:pPr>
      <w:r>
        <w:t xml:space="preserve">guichet rénov Occitanie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 1 : Pour une Cohésion sociale et territoriale équitable</w:t>
      </w:r>
    </w:p>
    <w:p>
      <w:pPr>
        <w:numPr>
          <w:ilvl w:val="0"/>
          <w:numId w:val="1005"/>
        </w:numPr>
        <w:pStyle w:val="Compact"/>
      </w:pPr>
      <w:r>
        <w:t xml:space="preserve">Mesure 1.1 : L’offre de services aux publics et la transition numérique au service de la cohésion territoriale</w:t>
      </w:r>
    </w:p>
    <w:p>
      <w:pPr>
        <w:numPr>
          <w:ilvl w:val="0"/>
          <w:numId w:val="1005"/>
        </w:numPr>
        <w:pStyle w:val="Compact"/>
      </w:pPr>
      <w:r>
        <w:t xml:space="preserve">Mesure 1.2 : Le renforcement de la centralité des bourgs</w:t>
      </w:r>
    </w:p>
    <w:p>
      <w:pPr>
        <w:numPr>
          <w:ilvl w:val="0"/>
          <w:numId w:val="1005"/>
        </w:numPr>
        <w:pStyle w:val="Compact"/>
      </w:pPr>
      <w:r>
        <w:t xml:space="preserve">Mesure 1.3 : Adaptation au vieillissement de la population (logement et dépendance)</w:t>
      </w:r>
    </w:p>
    <w:p>
      <w:pPr>
        <w:numPr>
          <w:ilvl w:val="0"/>
          <w:numId w:val="1005"/>
        </w:numPr>
        <w:pStyle w:val="Compact"/>
      </w:pPr>
      <w:r>
        <w:t xml:space="preserve">Axe 2 : Pour une Transition écologique responsable et solidaire</w:t>
      </w:r>
    </w:p>
    <w:p>
      <w:pPr>
        <w:numPr>
          <w:ilvl w:val="0"/>
          <w:numId w:val="1005"/>
        </w:numPr>
        <w:pStyle w:val="Compact"/>
      </w:pPr>
      <w:r>
        <w:t xml:space="preserve">Mesure 2.1 : Rénovation énergétique des bâtiments et de leur environnement</w:t>
      </w:r>
    </w:p>
    <w:p>
      <w:pPr>
        <w:numPr>
          <w:ilvl w:val="0"/>
          <w:numId w:val="1005"/>
        </w:numPr>
        <w:pStyle w:val="Compact"/>
      </w:pPr>
      <w:r>
        <w:t xml:space="preserve">Mesure 2.2 : Favoriser le développement de l’économie circulaire</w:t>
      </w:r>
    </w:p>
    <w:p>
      <w:pPr>
        <w:numPr>
          <w:ilvl w:val="0"/>
          <w:numId w:val="1005"/>
        </w:numPr>
        <w:pStyle w:val="Compact"/>
      </w:pPr>
      <w:r>
        <w:t xml:space="preserve">Mesure 2.3 : Développement des énergies renouvelables</w:t>
      </w:r>
    </w:p>
    <w:p>
      <w:pPr>
        <w:numPr>
          <w:ilvl w:val="0"/>
          <w:numId w:val="1005"/>
        </w:numPr>
        <w:pStyle w:val="Compact"/>
      </w:pPr>
      <w:r>
        <w:t xml:space="preserve">Mesure 2.4 : Développement des mobilités alternatives et solidaires</w:t>
      </w:r>
    </w:p>
    <w:p>
      <w:pPr>
        <w:numPr>
          <w:ilvl w:val="0"/>
          <w:numId w:val="1005"/>
        </w:numPr>
        <w:pStyle w:val="Compact"/>
      </w:pPr>
      <w:r>
        <w:t xml:space="preserve">Mesure 2.5 : Adaptation au changement climatique et biodiversité</w:t>
      </w:r>
    </w:p>
    <w:p>
      <w:pPr>
        <w:numPr>
          <w:ilvl w:val="0"/>
          <w:numId w:val="1005"/>
        </w:numPr>
        <w:pStyle w:val="Compact"/>
      </w:pPr>
      <w:r>
        <w:t xml:space="preserve">Axe 3 : Pour une Relance et une attractivité économique durable</w:t>
      </w:r>
    </w:p>
    <w:p>
      <w:pPr>
        <w:numPr>
          <w:ilvl w:val="0"/>
          <w:numId w:val="1005"/>
        </w:numPr>
        <w:pStyle w:val="Compact"/>
      </w:pPr>
      <w:r>
        <w:t xml:space="preserve">Mesure 3.1 : Renforcer une agriculture durable et promouvoir une alimentation locale via le PAT du PMQ</w:t>
      </w:r>
    </w:p>
    <w:p>
      <w:pPr>
        <w:numPr>
          <w:ilvl w:val="0"/>
          <w:numId w:val="1005"/>
        </w:numPr>
        <w:pStyle w:val="Compact"/>
      </w:pPr>
      <w:r>
        <w:t xml:space="preserve">Mesure 3.2 : Accompagner le tourisme durable en Midi Quercy</w:t>
      </w:r>
    </w:p>
    <w:p>
      <w:pPr>
        <w:numPr>
          <w:ilvl w:val="0"/>
          <w:numId w:val="1005"/>
        </w:numPr>
        <w:pStyle w:val="Compact"/>
      </w:pPr>
      <w:r>
        <w:t xml:space="preserve">Mesure 3.3 : Valoriser la qualité patrimoniale et culturelle du territoire</w:t>
      </w:r>
    </w:p>
    <w:p>
      <w:pPr>
        <w:numPr>
          <w:ilvl w:val="0"/>
          <w:numId w:val="1005"/>
        </w:numPr>
        <w:pStyle w:val="Compact"/>
      </w:pPr>
      <w:r>
        <w:t xml:space="preserve">Mesure 3.4 : Promouvoir un développement économique responsable</w:t>
      </w:r>
    </w:p>
    <w:p>
      <w:pPr>
        <w:numPr>
          <w:ilvl w:val="0"/>
          <w:numId w:val="1005"/>
        </w:numPr>
        <w:pStyle w:val="Compact"/>
      </w:pPr>
      <w:r>
        <w:t xml:space="preserve">Mesure Transversale : La coordination du CRTE sur le territoire (animation, suivi, évaluation, démarches participatives)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pStyle w:val="FirstParagraph"/>
      </w:pPr>
      <w:r>
        <w:t xml:space="preserve">Nombre de fiches action (opération prête à démarrer) : 32</w:t>
      </w:r>
    </w:p>
    <w:p>
      <w:pPr>
        <w:pStyle w:val="Corpsdetexte"/>
      </w:pPr>
      <w:r>
        <w:t xml:space="preserve">Nombre de fiches projet (opération à travailler) : 104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PETR Pays Midi-Quercy, SIREN : 200049690, nature : PETR</w:t>
      </w:r>
    </w:p>
    <w:p>
      <w:pPr>
        <w:numPr>
          <w:ilvl w:val="0"/>
          <w:numId w:val="1007"/>
        </w:numPr>
        <w:pStyle w:val="Compact"/>
      </w:pPr>
      <w:r>
        <w:t xml:space="preserve">nom : Tarn-et-Garonne, SIREN : 82, nature : departement</w:t>
      </w:r>
    </w:p>
    <w:p>
      <w:pPr>
        <w:numPr>
          <w:ilvl w:val="0"/>
          <w:numId w:val="1007"/>
        </w:numPr>
        <w:pStyle w:val="Compact"/>
      </w:pPr>
      <w:r>
        <w:t xml:space="preserve">Préfecture de Tarn-et-Garonne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nom : CC du Quercy Rouergue et des Gorges de l’Aveyron, SIREN : 248200107, nature : CC</w:t>
      </w:r>
    </w:p>
    <w:p>
      <w:pPr>
        <w:numPr>
          <w:ilvl w:val="0"/>
          <w:numId w:val="1007"/>
        </w:numPr>
        <w:pStyle w:val="Compact"/>
      </w:pPr>
      <w:r>
        <w:t xml:space="preserve">nom : CC Quercy Vert-Aveyron, SIREN : 200066884, nature : CC</w:t>
      </w:r>
    </w:p>
    <w:p>
      <w:pPr>
        <w:numPr>
          <w:ilvl w:val="0"/>
          <w:numId w:val="1007"/>
        </w:numPr>
        <w:pStyle w:val="Compact"/>
      </w:pPr>
      <w:r>
        <w:t xml:space="preserve">nom : CC du Quercy Caussadais, SIREN : 248200057,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6.32M€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433 365€</w:t>
      </w:r>
    </w:p>
    <w:p>
      <w:pPr>
        <w:pStyle w:val="Corpsdetexte"/>
      </w:pPr>
      <w:r>
        <w:t xml:space="preserve">Montant total en euros des engagements financiers de l’Etat et de ses opérateurs hors plan de relance : 2.17M€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2023-04-12T12:25:27Z</dcterms:created>
  <dcterms:modified xsi:type="dcterms:W3CDTF">2023-04-12T12:25:27Z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