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jfrat@ptab.fr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territorial de l’albigeois et des bastides</w:t>
      </w:r>
    </w:p>
    <w:p>
      <w:pPr>
        <w:pStyle w:val="Corpsdetexte"/>
      </w:pPr>
      <w:r>
        <w:t xml:space="preserve">Si protocole de préfiguration : date de signature : 2021-09-13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Pôle territorial de l’Albigeois et des Bastides, SIREN : 200049161,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développer l’attractivité du territoire et améliorer la qualité de vie (6 mesures)</w:t>
      </w:r>
    </w:p>
    <w:p>
      <w:pPr>
        <w:numPr>
          <w:ilvl w:val="0"/>
          <w:numId w:val="1005"/>
        </w:numPr>
        <w:pStyle w:val="Compact"/>
      </w:pPr>
      <w:r>
        <w:t xml:space="preserve">Axe 2 : soutenir l’économie locale et l’emploi (5 mesures)</w:t>
      </w:r>
    </w:p>
    <w:p>
      <w:pPr>
        <w:numPr>
          <w:ilvl w:val="0"/>
          <w:numId w:val="1005"/>
        </w:numPr>
        <w:pStyle w:val="Compact"/>
      </w:pPr>
      <w:r>
        <w:t xml:space="preserve">Axe 3 : amplifier la transition écologique et la résilience du territoire (5 mesures)</w:t>
      </w:r>
    </w:p>
    <w:p>
      <w:pPr>
        <w:numPr>
          <w:ilvl w:val="0"/>
          <w:numId w:val="1005"/>
        </w:numPr>
        <w:pStyle w:val="Compact"/>
      </w:pPr>
      <w:r>
        <w:t xml:space="preserve">Axe 4 : développer la cohésion territoriale et l’implication de tous (3 mesures)</w:t>
      </w:r>
    </w:p>
    <w:p>
      <w:pPr>
        <w:numPr>
          <w:ilvl w:val="0"/>
          <w:numId w:val="1005"/>
        </w:numPr>
        <w:pStyle w:val="Compact"/>
      </w:pPr>
      <w:r>
        <w:t xml:space="preserve">M1.1: requalifier les bourgs et centralités</w:t>
      </w:r>
    </w:p>
    <w:p>
      <w:pPr>
        <w:numPr>
          <w:ilvl w:val="0"/>
          <w:numId w:val="1005"/>
        </w:numPr>
        <w:pStyle w:val="Compact"/>
      </w:pPr>
      <w:r>
        <w:t xml:space="preserve">M1.2 :Accompagner la rénovation et l’adaptation du parc de logements</w:t>
      </w:r>
    </w:p>
    <w:p>
      <w:pPr>
        <w:numPr>
          <w:ilvl w:val="0"/>
          <w:numId w:val="1005"/>
        </w:numPr>
        <w:pStyle w:val="Compact"/>
      </w:pPr>
      <w:r>
        <w:t xml:space="preserve">M1.3: développer et adapter les services et équipements aux besoins</w:t>
      </w:r>
    </w:p>
    <w:p>
      <w:pPr>
        <w:numPr>
          <w:ilvl w:val="0"/>
          <w:numId w:val="1005"/>
        </w:numPr>
        <w:pStyle w:val="Compact"/>
      </w:pPr>
      <w:r>
        <w:t xml:space="preserve">M1.4: améliorer l’offre de soins</w:t>
      </w:r>
    </w:p>
    <w:p>
      <w:pPr>
        <w:numPr>
          <w:ilvl w:val="0"/>
          <w:numId w:val="1005"/>
        </w:numPr>
        <w:pStyle w:val="Compact"/>
      </w:pPr>
      <w:r>
        <w:t xml:space="preserve">M1.5 : offre culturelle</w:t>
      </w:r>
    </w:p>
    <w:p>
      <w:pPr>
        <w:numPr>
          <w:ilvl w:val="0"/>
          <w:numId w:val="1005"/>
        </w:numPr>
        <w:pStyle w:val="Compact"/>
      </w:pPr>
      <w:r>
        <w:t xml:space="preserve">M1.6 patrimoine bâti et paysager</w:t>
      </w:r>
    </w:p>
    <w:p>
      <w:pPr>
        <w:numPr>
          <w:ilvl w:val="0"/>
          <w:numId w:val="1005"/>
        </w:numPr>
        <w:pStyle w:val="Compact"/>
      </w:pPr>
      <w:r>
        <w:t xml:space="preserve">M2.1 attractivité et développement ZAE</w:t>
      </w:r>
    </w:p>
    <w:p>
      <w:pPr>
        <w:numPr>
          <w:ilvl w:val="0"/>
          <w:numId w:val="1005"/>
        </w:numPr>
        <w:pStyle w:val="Compact"/>
      </w:pPr>
      <w:r>
        <w:t xml:space="preserve">M2.2 activité commerciale des centre bourgs</w:t>
      </w:r>
    </w:p>
    <w:p>
      <w:pPr>
        <w:numPr>
          <w:ilvl w:val="0"/>
          <w:numId w:val="1005"/>
        </w:numPr>
        <w:pStyle w:val="Compact"/>
      </w:pPr>
      <w:r>
        <w:t xml:space="preserve">M2.3 économie circulaire et ESS</w:t>
      </w:r>
    </w:p>
    <w:p>
      <w:pPr>
        <w:numPr>
          <w:ilvl w:val="0"/>
          <w:numId w:val="1005"/>
        </w:numPr>
        <w:pStyle w:val="Compact"/>
      </w:pPr>
      <w:r>
        <w:t xml:space="preserve">M2.4 : circuits courts et autonomie alimentaire</w:t>
      </w:r>
    </w:p>
    <w:p>
      <w:pPr>
        <w:numPr>
          <w:ilvl w:val="0"/>
          <w:numId w:val="1005"/>
        </w:numPr>
        <w:pStyle w:val="Compact"/>
      </w:pPr>
      <w:r>
        <w:t xml:space="preserve">M2.5 tourisme et innovation</w:t>
      </w:r>
    </w:p>
    <w:p>
      <w:pPr>
        <w:numPr>
          <w:ilvl w:val="0"/>
          <w:numId w:val="1005"/>
        </w:numPr>
        <w:pStyle w:val="Compact"/>
      </w:pPr>
      <w:r>
        <w:t xml:space="preserve">M3.1 : sobriété énergétique et rénovation bâtiments</w:t>
      </w:r>
    </w:p>
    <w:p>
      <w:pPr>
        <w:numPr>
          <w:ilvl w:val="0"/>
          <w:numId w:val="1005"/>
        </w:numPr>
        <w:pStyle w:val="Compact"/>
      </w:pPr>
      <w:r>
        <w:t xml:space="preserve">M3.2 : EnR</w:t>
      </w:r>
    </w:p>
    <w:p>
      <w:pPr>
        <w:numPr>
          <w:ilvl w:val="0"/>
          <w:numId w:val="1005"/>
        </w:numPr>
        <w:pStyle w:val="Compact"/>
      </w:pPr>
      <w:r>
        <w:t xml:space="preserve">M3.3 : mobilités durables et solidaires</w:t>
      </w:r>
    </w:p>
    <w:p>
      <w:pPr>
        <w:numPr>
          <w:ilvl w:val="0"/>
          <w:numId w:val="1005"/>
        </w:numPr>
        <w:pStyle w:val="Compact"/>
      </w:pPr>
      <w:r>
        <w:t xml:space="preserve">M3.4 : transition agricole et forestière</w:t>
      </w:r>
    </w:p>
    <w:p>
      <w:pPr>
        <w:numPr>
          <w:ilvl w:val="0"/>
          <w:numId w:val="1005"/>
        </w:numPr>
        <w:pStyle w:val="Compact"/>
      </w:pPr>
      <w:r>
        <w:t xml:space="preserve">M3.5 : préserver ressources naturelles et biodiversité</w:t>
      </w:r>
    </w:p>
    <w:p>
      <w:pPr>
        <w:numPr>
          <w:ilvl w:val="0"/>
          <w:numId w:val="1005"/>
        </w:numPr>
        <w:pStyle w:val="Compact"/>
      </w:pPr>
      <w:r>
        <w:t xml:space="preserve">M4.1 initiatives citoyennes</w:t>
      </w:r>
    </w:p>
    <w:p>
      <w:pPr>
        <w:numPr>
          <w:ilvl w:val="0"/>
          <w:numId w:val="1005"/>
        </w:numPr>
        <w:pStyle w:val="Compact"/>
      </w:pPr>
      <w:r>
        <w:t xml:space="preserve">M4.2 : coopérations territoriales</w:t>
      </w:r>
    </w:p>
    <w:p>
      <w:pPr>
        <w:numPr>
          <w:ilvl w:val="0"/>
          <w:numId w:val="1005"/>
        </w:numPr>
        <w:pStyle w:val="Compact"/>
      </w:pPr>
      <w:r>
        <w:t xml:space="preserve">M4.3 : valoriser le territoire-communiquer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66</w:t>
      </w:r>
    </w:p>
    <w:p>
      <w:pPr>
        <w:pStyle w:val="Corpsdetexte"/>
      </w:pPr>
      <w:r>
        <w:t xml:space="preserve">Nombre de fiches projet (opération à travailler) : 165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CODEV</w:t>
      </w:r>
    </w:p>
    <w:p>
      <w:pPr>
        <w:numPr>
          <w:ilvl w:val="0"/>
          <w:numId w:val="1007"/>
        </w:numPr>
        <w:pStyle w:val="Compact"/>
      </w:pPr>
      <w:r>
        <w:t xml:space="preserve">Présidents des 2 SCoT</w:t>
      </w:r>
    </w:p>
    <w:p>
      <w:pPr>
        <w:numPr>
          <w:ilvl w:val="0"/>
          <w:numId w:val="1007"/>
        </w:numPr>
        <w:pStyle w:val="Compact"/>
      </w:pPr>
      <w:r>
        <w:t xml:space="preserve">nom : CC Centre Tarn, SIREN : 200034049, nature : CC</w:t>
      </w:r>
    </w:p>
    <w:p>
      <w:pPr>
        <w:numPr>
          <w:ilvl w:val="0"/>
          <w:numId w:val="1007"/>
        </w:numPr>
        <w:pStyle w:val="Compact"/>
      </w:pPr>
      <w:r>
        <w:t xml:space="preserve">nom : CC des Monts d’Alban et du Villefranchois, SIREN : 200034031, nature : CC</w:t>
      </w:r>
    </w:p>
    <w:p>
      <w:pPr>
        <w:numPr>
          <w:ilvl w:val="0"/>
          <w:numId w:val="1007"/>
        </w:numPr>
        <w:pStyle w:val="Compact"/>
      </w:pPr>
      <w:r>
        <w:t xml:space="preserve">nom : CC Val 81, SIREN : 248100497, nature : CC</w:t>
      </w:r>
    </w:p>
    <w:p>
      <w:pPr>
        <w:numPr>
          <w:ilvl w:val="0"/>
          <w:numId w:val="1007"/>
        </w:numPr>
        <w:pStyle w:val="Compact"/>
      </w:pPr>
      <w:r>
        <w:t xml:space="preserve">nom : CC Carmausin-Ségala, SIREN : 200040905, nature : CC</w:t>
      </w:r>
    </w:p>
    <w:p>
      <w:pPr>
        <w:numPr>
          <w:ilvl w:val="0"/>
          <w:numId w:val="1007"/>
        </w:numPr>
        <w:pStyle w:val="Compact"/>
      </w:pPr>
      <w:r>
        <w:t xml:space="preserve">nom : CC du Cordais et du Causse (4 C), SIREN : 200034064, nature : CC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CCI</w:t>
      </w:r>
    </w:p>
    <w:p>
      <w:pPr>
        <w:numPr>
          <w:ilvl w:val="0"/>
          <w:numId w:val="1007"/>
        </w:numPr>
        <w:pStyle w:val="Compact"/>
      </w:pPr>
      <w:r>
        <w:t xml:space="preserve">CA</w:t>
      </w:r>
    </w:p>
    <w:p>
      <w:pPr>
        <w:numPr>
          <w:ilvl w:val="0"/>
          <w:numId w:val="1007"/>
        </w:numPr>
        <w:pStyle w:val="Compact"/>
      </w:pPr>
      <w:r>
        <w:t xml:space="preserve">CMA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0,053€</w:t>
      </w:r>
    </w:p>
    <w:p>
      <w:pPr>
        <w:pStyle w:val="Corpsdetexte"/>
      </w:pPr>
      <w:r>
        <w:t xml:space="preserve">Montant total prévisionnel en euros des actions en dépenses d’investissement : 3,452€</w:t>
      </w:r>
    </w:p>
    <w:p>
      <w:pPr>
        <w:pStyle w:val="Corpsdetexte"/>
      </w:pPr>
      <w:r>
        <w:t xml:space="preserve">Montant total en euros des engagements financiers des collectivités locales et leurs établissements publics : 1,956€</w:t>
      </w:r>
    </w:p>
    <w:p>
      <w:pPr>
        <w:pStyle w:val="Corpsdetexte"/>
      </w:pPr>
      <w:r>
        <w:t xml:space="preserve">Montant total en euros des engagements financiers de l’Etat et de ses opérateurs Plan de relance : 0,492€</w:t>
      </w:r>
    </w:p>
    <w:p>
      <w:pPr>
        <w:pStyle w:val="Corpsdetexte"/>
      </w:pPr>
      <w:r>
        <w:t xml:space="preserve">Montant total en euros des engagements financiers de l’Etat et de ses opérateurs hors plan de relance : 0,932€</w:t>
      </w:r>
    </w:p>
    <w:p>
      <w:pPr>
        <w:pStyle w:val="Corpsdetexte"/>
      </w:pPr>
      <w:r>
        <w:t xml:space="preserve">Montant total prévisionnel en euros des cofinancements européens : 0,07€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2023-04-12T12:32:35Z</dcterms:created>
  <dcterms:modified xsi:type="dcterms:W3CDTF">2023-04-12T12:32:35Z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