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christophe.pontonnier@seine-maritime.gouv.fr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Terroir de Caux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Terroir de Caux, SIREN : 200068534,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PLUIH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1: Aménager durablement le territoire tout en favorisant l’économie, l’habitat et le tourisme</w:t>
      </w:r>
    </w:p>
    <w:p>
      <w:pPr>
        <w:numPr>
          <w:ilvl w:val="0"/>
          <w:numId w:val="1004"/>
        </w:numPr>
        <w:pStyle w:val="Compact"/>
      </w:pPr>
      <w:r>
        <w:t xml:space="preserve">Axe 2: Renforcer la résilience du territoire face aux enjeux environnementaux</w:t>
      </w:r>
    </w:p>
    <w:p>
      <w:pPr>
        <w:numPr>
          <w:ilvl w:val="0"/>
          <w:numId w:val="1004"/>
        </w:numPr>
        <w:pStyle w:val="Compact"/>
      </w:pPr>
      <w:r>
        <w:t xml:space="preserve">Axe 3: Développer une mobilité responsable, douce et adaptée au territoire</w:t>
      </w:r>
    </w:p>
    <w:p>
      <w:pPr>
        <w:numPr>
          <w:ilvl w:val="0"/>
          <w:numId w:val="1004"/>
        </w:numPr>
        <w:pStyle w:val="Compact"/>
      </w:pPr>
      <w:r>
        <w:t xml:space="preserve">Axe 4: Promouvoir un territoire rural et solidaire qui répond aux besoins de sa population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Vice-Présidents</w:t>
      </w:r>
    </w:p>
    <w:p>
      <w:pPr>
        <w:numPr>
          <w:ilvl w:val="0"/>
          <w:numId w:val="1006"/>
        </w:numPr>
        <w:pStyle w:val="Compact"/>
      </w:pPr>
      <w:r>
        <w:t xml:space="preserve">Chef de projet CRTE</w:t>
      </w:r>
    </w:p>
    <w:p>
      <w:pPr>
        <w:numPr>
          <w:ilvl w:val="0"/>
          <w:numId w:val="1006"/>
        </w:numPr>
        <w:pStyle w:val="Compact"/>
      </w:pPr>
      <w:r>
        <w:t xml:space="preserve">nom : CC Terroir de Caux, SIREN : 200068534,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Conseils communautaires</w:t>
      </w:r>
    </w:p>
    <w:p>
      <w:pPr>
        <w:numPr>
          <w:ilvl w:val="0"/>
          <w:numId w:val="1007"/>
        </w:numPr>
        <w:pStyle w:val="Compact"/>
      </w:pPr>
      <w:r>
        <w:t xml:space="preserve">Séminaire annuel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48.57M€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2023-04-12T12:32:20Z</dcterms:created>
  <dcterms:modified xsi:type="dcterms:W3CDTF">2023-04-12T12:32:20Z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