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alain.espinasse@haute-savoie.gouv.fr</w:t>
      </w:r>
    </w:p>
    <w:p>
      <w:pPr>
        <w:pStyle w:val="Corpsdetexte"/>
      </w:pPr>
      <w:r>
        <w:t xml:space="preserve">Date de signature du CRTE : 30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Vallée de Chamonix Mont-Blanc</w:t>
      </w:r>
    </w:p>
    <w:p>
      <w:pPr>
        <w:pStyle w:val="Corpsdetexte"/>
      </w:pPr>
      <w:r>
        <w:t xml:space="preserve">Si protocole de préfiguration : date de signature : 2021-08-27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Chamonix-Mont-Blanc, SIREN : 74056,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Espace Valléen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Documents d’objectifs Natura 2000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PPT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d’accueil et d’habitat des gens du voyage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Conventoinnement serivce public de la Performance Energétique de l’Habitat</w:t>
      </w:r>
    </w:p>
    <w:p>
      <w:pPr>
        <w:numPr>
          <w:ilvl w:val="0"/>
          <w:numId w:val="1003"/>
        </w:numPr>
        <w:pStyle w:val="Compact"/>
      </w:pPr>
      <w:r>
        <w:t xml:space="preserve">contrat de territoire Espaces Naturels Sensibles</w:t>
      </w:r>
    </w:p>
    <w:p>
      <w:pPr>
        <w:numPr>
          <w:ilvl w:val="0"/>
          <w:numId w:val="1003"/>
        </w:numPr>
        <w:pStyle w:val="Compact"/>
      </w:pPr>
      <w:r>
        <w:t xml:space="preserve">Charte forestière du Pays du Mont-Blanc</w:t>
      </w:r>
    </w:p>
    <w:p>
      <w:pPr>
        <w:numPr>
          <w:ilvl w:val="0"/>
          <w:numId w:val="1003"/>
        </w:numPr>
        <w:pStyle w:val="Compact"/>
      </w:pPr>
      <w:r>
        <w:t xml:space="preserve">convention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conventions et contrats signés avec l’ADEME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contrats signés avec le conseil régional</w:t>
      </w:r>
    </w:p>
    <w:p>
      <w:pPr>
        <w:numPr>
          <w:ilvl w:val="0"/>
          <w:numId w:val="1003"/>
        </w:numPr>
        <w:pStyle w:val="Compact"/>
      </w:pPr>
      <w:r>
        <w:t xml:space="preserve">contrats signés avec le conseil départemental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Bien vivre dans la Vallée de Chamonix Mont-Blanc</w:t>
      </w:r>
    </w:p>
    <w:p>
      <w:pPr>
        <w:numPr>
          <w:ilvl w:val="0"/>
          <w:numId w:val="1005"/>
        </w:numPr>
        <w:pStyle w:val="Compact"/>
      </w:pPr>
      <w:r>
        <w:t xml:space="preserve">Accélerer la transition écologique de la Vallée</w:t>
      </w:r>
    </w:p>
    <w:p>
      <w:pPr>
        <w:numPr>
          <w:ilvl w:val="0"/>
          <w:numId w:val="1005"/>
        </w:numPr>
        <w:pStyle w:val="Compact"/>
      </w:pPr>
      <w:r>
        <w:t xml:space="preserve">Mutations et innovations pour une prospérité durable</w:t>
      </w:r>
    </w:p>
    <w:p>
      <w:pPr>
        <w:numPr>
          <w:ilvl w:val="0"/>
          <w:numId w:val="1005"/>
        </w:numPr>
        <w:pStyle w:val="Compact"/>
      </w:pPr>
      <w:r>
        <w:t xml:space="preserve">Coopérer avec les territoires voisins au service d’un territoire plus résilient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50</w:t>
      </w:r>
    </w:p>
    <w:p>
      <w:pPr>
        <w:pStyle w:val="Corpsdetexte"/>
      </w:pPr>
      <w:r>
        <w:t xml:space="preserve">Nombre de fiches projet (opération à travailler) : 100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CC de la Vallée de Chamonix-Mont-Blanc, SIREN : 200023372, nature : CC</w:t>
      </w:r>
    </w:p>
    <w:p>
      <w:pPr>
        <w:numPr>
          <w:ilvl w:val="0"/>
          <w:numId w:val="1007"/>
        </w:numPr>
        <w:pStyle w:val="Compact"/>
      </w:pPr>
      <w:r>
        <w:t xml:space="preserve">nom : Chamonix-Mont-Blanc, SIREN : 74056, nature : commune</w:t>
      </w:r>
    </w:p>
    <w:p>
      <w:pPr>
        <w:numPr>
          <w:ilvl w:val="0"/>
          <w:numId w:val="1007"/>
        </w:numPr>
        <w:pStyle w:val="Compact"/>
      </w:pPr>
      <w:r>
        <w:t xml:space="preserve">nom : Servoz, SIREN : 74266, nature : commune</w:t>
      </w:r>
    </w:p>
    <w:p>
      <w:pPr>
        <w:numPr>
          <w:ilvl w:val="0"/>
          <w:numId w:val="1007"/>
        </w:numPr>
        <w:pStyle w:val="Compact"/>
      </w:pPr>
      <w:r>
        <w:t xml:space="preserve">nom : Les Houches, SIREN : 74143, nature : commune</w:t>
      </w:r>
    </w:p>
    <w:p>
      <w:pPr>
        <w:numPr>
          <w:ilvl w:val="0"/>
          <w:numId w:val="1007"/>
        </w:numPr>
        <w:pStyle w:val="Compact"/>
      </w:pPr>
      <w:r>
        <w:t xml:space="preserve">nom : Vallorcine, SIREN : 74290,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AURA</w:t>
      </w:r>
    </w:p>
    <w:p>
      <w:pPr>
        <w:numPr>
          <w:ilvl w:val="0"/>
          <w:numId w:val="1009"/>
        </w:numPr>
        <w:pStyle w:val="Compact"/>
      </w:pPr>
      <w:r>
        <w:t xml:space="preserve">Haute-Savoie</w:t>
      </w:r>
    </w:p>
    <w:p>
      <w:pPr>
        <w:numPr>
          <w:ilvl w:val="0"/>
          <w:numId w:val="1009"/>
        </w:numPr>
        <w:pStyle w:val="Compact"/>
      </w:pPr>
      <w:r>
        <w:t xml:space="preserve">Office du Tourisme intercommunal</w:t>
      </w:r>
    </w:p>
    <w:p>
      <w:pPr>
        <w:numPr>
          <w:ilvl w:val="0"/>
          <w:numId w:val="1009"/>
        </w:numPr>
        <w:pStyle w:val="Compact"/>
      </w:pPr>
      <w:r>
        <w:t xml:space="preserve">acteurs socio-professionnels (hoteliers, restaurants, commerçants..)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Syndicat Mixte d’Aménagement de l’Arve et ses Affluents</w:t>
      </w:r>
    </w:p>
    <w:p>
      <w:pPr>
        <w:numPr>
          <w:ilvl w:val="0"/>
          <w:numId w:val="1009"/>
        </w:numPr>
        <w:pStyle w:val="Compact"/>
      </w:pPr>
      <w:r>
        <w:t xml:space="preserve">Conservatoire des Espaces Naturels</w:t>
      </w:r>
    </w:p>
    <w:p>
      <w:pPr>
        <w:numPr>
          <w:ilvl w:val="0"/>
          <w:numId w:val="1009"/>
        </w:numPr>
        <w:pStyle w:val="Compact"/>
      </w:pPr>
      <w:r>
        <w:t xml:space="preserve">ASTERS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2023-04-12T12:31:08Z</dcterms:created>
  <dcterms:modified xsi:type="dcterms:W3CDTF">2023-04-12T12:31:08Z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