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pref-pcit@savoie.gouv.fr</w:t>
      </w:r>
    </w:p>
    <w:p>
      <w:pPr>
        <w:pStyle w:val="Corpsdetexte"/>
      </w:pPr>
      <w:r>
        <w:t xml:space="preserve">Date de signature du CRTE : 16 juillet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Grand Chambéry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Grand Chambéry, SIREN : 200069110, nature : CA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d’agglomération</w:t>
      </w:r>
    </w:p>
    <w:p>
      <w:pPr>
        <w:numPr>
          <w:ilvl w:val="0"/>
          <w:numId w:val="1002"/>
        </w:numPr>
        <w:pStyle w:val="Compact"/>
      </w:pPr>
      <w:r>
        <w:t xml:space="preserve">PLUIHD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Convention renouvellement urbain pour les Hauts de Chambéry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Schéma cyclable 2021</w:t>
      </w:r>
    </w:p>
    <w:p>
      <w:pPr>
        <w:numPr>
          <w:ilvl w:val="0"/>
          <w:numId w:val="1003"/>
        </w:numPr>
        <w:pStyle w:val="Compact"/>
      </w:pPr>
      <w:r>
        <w:t xml:space="preserve">Schéma directeur de la transition énergétique</w:t>
      </w:r>
    </w:p>
    <w:p>
      <w:pPr>
        <w:numPr>
          <w:ilvl w:val="0"/>
          <w:numId w:val="1003"/>
        </w:numPr>
        <w:pStyle w:val="Compact"/>
      </w:pPr>
      <w:r>
        <w:t xml:space="preserve">Schéma directeur d’irrigation de l’Epine</w:t>
      </w:r>
    </w:p>
    <w:p>
      <w:pPr>
        <w:numPr>
          <w:ilvl w:val="0"/>
          <w:numId w:val="1003"/>
        </w:numPr>
        <w:pStyle w:val="Compact"/>
      </w:pPr>
      <w:r>
        <w:t xml:space="preserve">Schéma directeur de l’usage et des besoins et des besoins agricoles de la ressource en eau</w:t>
      </w:r>
    </w:p>
    <w:p>
      <w:pPr>
        <w:numPr>
          <w:ilvl w:val="0"/>
          <w:numId w:val="1003"/>
        </w:numPr>
        <w:pStyle w:val="Compact"/>
      </w:pPr>
      <w:r>
        <w:t xml:space="preserve">Schéma agricole territorial</w:t>
      </w:r>
    </w:p>
    <w:p>
      <w:pPr>
        <w:numPr>
          <w:ilvl w:val="0"/>
          <w:numId w:val="1003"/>
        </w:numPr>
        <w:pStyle w:val="Compact"/>
      </w:pPr>
      <w:r>
        <w:t xml:space="preserve">Schéma directeur de gestion intégrée des eaux pluviales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1:Une agglomération solidaire et attractive</w:t>
      </w:r>
    </w:p>
    <w:p>
      <w:pPr>
        <w:numPr>
          <w:ilvl w:val="0"/>
          <w:numId w:val="1005"/>
        </w:numPr>
        <w:pStyle w:val="Compact"/>
      </w:pPr>
      <w:r>
        <w:t xml:space="preserve">1.1 Bien habiter ensemble</w:t>
      </w:r>
    </w:p>
    <w:p>
      <w:pPr>
        <w:numPr>
          <w:ilvl w:val="0"/>
          <w:numId w:val="1005"/>
        </w:numPr>
        <w:pStyle w:val="Compact"/>
      </w:pPr>
      <w:r>
        <w:t xml:space="preserve">1.2 Des déplacements facilités</w:t>
      </w:r>
    </w:p>
    <w:p>
      <w:pPr>
        <w:numPr>
          <w:ilvl w:val="0"/>
          <w:numId w:val="1005"/>
        </w:numPr>
        <w:pStyle w:val="Compact"/>
      </w:pPr>
      <w:r>
        <w:t xml:space="preserve">1.3 Des services de qualité</w:t>
      </w:r>
    </w:p>
    <w:p>
      <w:pPr>
        <w:numPr>
          <w:ilvl w:val="0"/>
          <w:numId w:val="1005"/>
        </w:numPr>
        <w:pStyle w:val="Compact"/>
      </w:pPr>
      <w:r>
        <w:t xml:space="preserve">1.4 En soutien des initiatives locales et du tissu économique</w:t>
      </w:r>
    </w:p>
    <w:p>
      <w:pPr>
        <w:numPr>
          <w:ilvl w:val="0"/>
          <w:numId w:val="1005"/>
        </w:numPr>
        <w:pStyle w:val="Compact"/>
      </w:pPr>
      <w:r>
        <w:t xml:space="preserve">1.5 Vers un tourisme de 4 saisons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2:Une agglomération engagée dans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2.1 Bâti sain et performant</w:t>
      </w:r>
    </w:p>
    <w:p>
      <w:pPr>
        <w:numPr>
          <w:ilvl w:val="0"/>
          <w:numId w:val="1005"/>
        </w:numPr>
        <w:pStyle w:val="Compact"/>
      </w:pPr>
      <w:r>
        <w:t xml:space="preserve">2.2 Energies renouvelables</w:t>
      </w:r>
    </w:p>
    <w:p>
      <w:pPr>
        <w:numPr>
          <w:ilvl w:val="0"/>
          <w:numId w:val="1005"/>
        </w:numPr>
        <w:pStyle w:val="Compact"/>
      </w:pPr>
      <w:r>
        <w:t xml:space="preserve">2.3 Richesses du territoire</w:t>
      </w:r>
    </w:p>
    <w:p>
      <w:pPr>
        <w:numPr>
          <w:ilvl w:val="0"/>
          <w:numId w:val="1005"/>
        </w:numPr>
        <w:pStyle w:val="Compact"/>
      </w:pPr>
      <w:r>
        <w:t xml:space="preserve">2.4 Végétalisation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151</w:t>
      </w:r>
    </w:p>
    <w:p>
      <w:pPr>
        <w:pStyle w:val="Corpsdetexte"/>
      </w:pPr>
      <w:r>
        <w:t xml:space="preserve">Nombre de fiches projet (opération à travailler) : 139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 de la Savoie</w:t>
      </w:r>
    </w:p>
    <w:p>
      <w:pPr>
        <w:numPr>
          <w:ilvl w:val="0"/>
          <w:numId w:val="1007"/>
        </w:numPr>
        <w:pStyle w:val="Compact"/>
      </w:pPr>
      <w:r>
        <w:t xml:space="preserve">Maire de Chambéry</w:t>
      </w:r>
    </w:p>
    <w:p>
      <w:pPr>
        <w:numPr>
          <w:ilvl w:val="0"/>
          <w:numId w:val="1007"/>
        </w:numPr>
        <w:pStyle w:val="Compact"/>
      </w:pPr>
      <w:r>
        <w:t xml:space="preserve">Elu du territoire des Bauges</w:t>
      </w:r>
    </w:p>
    <w:p>
      <w:pPr>
        <w:numPr>
          <w:ilvl w:val="0"/>
          <w:numId w:val="1007"/>
        </w:numPr>
        <w:pStyle w:val="Compact"/>
      </w:pPr>
      <w:r>
        <w:t xml:space="preserve">Elu des piémonts de Chartreuse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nom : Auvergne-Rhône-Alpes, SIREN : 84, nature : region</w:t>
      </w:r>
    </w:p>
    <w:p>
      <w:pPr>
        <w:numPr>
          <w:ilvl w:val="0"/>
          <w:numId w:val="1007"/>
        </w:numPr>
        <w:pStyle w:val="Compact"/>
      </w:pPr>
      <w:r>
        <w:t xml:space="preserve">DDETSPP</w:t>
      </w:r>
    </w:p>
    <w:p>
      <w:pPr>
        <w:numPr>
          <w:ilvl w:val="0"/>
          <w:numId w:val="1007"/>
        </w:numPr>
        <w:pStyle w:val="Compact"/>
      </w:pPr>
      <w:r>
        <w:t xml:space="preserve">nom : CA du Grand Chambéry, SIREN : 200069110, nature : CA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nom : La Chambre, SIREN : 73067, nature : commune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SMO à la carte</w:t>
      </w:r>
      <w:r>
        <w:t xml:space="preserve"> </w:t>
      </w:r>
      <w:r>
        <w:t xml:space="preserve">“</w:t>
      </w:r>
      <w:r>
        <w:t xml:space="preserve">Agence territoriale d’ingénierie publique</w:t>
      </w:r>
      <w:r>
        <w:t xml:space="preserve">”</w:t>
      </w:r>
      <w:r>
        <w:t xml:space="preserve">, SIREN : 200052546, nature : SMO</w:t>
      </w:r>
    </w:p>
    <w:p>
      <w:pPr>
        <w:numPr>
          <w:ilvl w:val="0"/>
          <w:numId w:val="1007"/>
        </w:numPr>
        <w:pStyle w:val="Compact"/>
      </w:pPr>
      <w:r>
        <w:t xml:space="preserve">Maire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Caisse des Dépôts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126.19M€</w:t>
      </w:r>
    </w:p>
    <w:p>
      <w:pPr>
        <w:pStyle w:val="Corpsdetexte"/>
      </w:pPr>
      <w:r>
        <w:t xml:space="preserve">Montant total prévisionnel en euros des actions en dépenses d’investissement : 49.37M€</w:t>
      </w:r>
    </w:p>
    <w:p>
      <w:pPr>
        <w:pStyle w:val="Corpsdetexte"/>
      </w:pPr>
      <w:r>
        <w:t xml:space="preserve">Montant total en euros des engagements financiers des collectivités locales et leurs établissements publics : 55.17M€</w:t>
      </w:r>
    </w:p>
    <w:p>
      <w:pPr>
        <w:pStyle w:val="Corpsdetexte"/>
      </w:pPr>
      <w:r>
        <w:t xml:space="preserve">Montant total en euros des engagements financiers de l’Etat et de ses opérateurs Plan de relance : 28.72M€</w:t>
      </w:r>
    </w:p>
    <w:p>
      <w:pPr>
        <w:pStyle w:val="Corpsdetexte"/>
      </w:pPr>
      <w:r>
        <w:t xml:space="preserve">Montant total en euros des engagements financiers de l’Etat et de ses opérateurs hors plan de relance : 20.65M€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2023-04-12T12:26:44Z</dcterms:created>
  <dcterms:modified xsi:type="dcterms:W3CDTF">2023-04-12T12:26:44Z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