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pref-crte@haute-saone.gouv.fr</w:t>
      </w:r>
    </w:p>
    <w:p>
      <w:pPr>
        <w:pStyle w:val="Corpsdetexte"/>
      </w:pPr>
      <w:r>
        <w:t xml:space="preserve">Date de signature du CRTE : 26 janvier 2022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des Vosges Saônoises</w:t>
      </w:r>
    </w:p>
    <w:p>
      <w:pPr>
        <w:pStyle w:val="Corpsdetexte"/>
      </w:pPr>
      <w:r>
        <w:t xml:space="preserve">Si protocole de préfiguration : date de signature : 2021-07-16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nom : PETR du Pays des Vosges Saônoises, SIREN : 200050300, nature : PETR</w:t>
      </w:r>
    </w:p>
    <w:p>
      <w:pPr>
        <w:numPr>
          <w:ilvl w:val="0"/>
          <w:numId w:val="1001"/>
        </w:numPr>
        <w:pStyle w:val="Compact"/>
      </w:pPr>
      <w:r>
        <w:t xml:space="preserve">nom : CC du Pays de Luxeuil, SIREN : 247000755, nature : CC</w:t>
      </w:r>
    </w:p>
    <w:p>
      <w:pPr>
        <w:numPr>
          <w:ilvl w:val="0"/>
          <w:numId w:val="1001"/>
        </w:numPr>
        <w:pStyle w:val="Compact"/>
      </w:pPr>
      <w:r>
        <w:t xml:space="preserve">nom : CC du Pays de Villersexel, SIREN : 247000714, nature : CC</w:t>
      </w:r>
    </w:p>
    <w:p>
      <w:pPr>
        <w:numPr>
          <w:ilvl w:val="0"/>
          <w:numId w:val="1001"/>
        </w:numPr>
        <w:pStyle w:val="Compact"/>
      </w:pPr>
      <w:r>
        <w:t xml:space="preserve">nom : CC des 1000 étangs, SIREN : 247000854,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feuille de route 2020-2025 du plan climat</w:t>
      </w:r>
    </w:p>
    <w:p>
      <w:pPr>
        <w:numPr>
          <w:ilvl w:val="0"/>
          <w:numId w:val="1002"/>
        </w:numPr>
        <w:pStyle w:val="Compact"/>
      </w:pPr>
      <w:r>
        <w:t xml:space="preserve">schéma directeur ds mobilités douces du pays des Vosges saônoises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1-transition écologique</w:t>
      </w:r>
    </w:p>
    <w:p>
      <w:pPr>
        <w:numPr>
          <w:ilvl w:val="0"/>
          <w:numId w:val="1004"/>
        </w:numPr>
        <w:pStyle w:val="Compact"/>
      </w:pPr>
      <w:r>
        <w:t xml:space="preserve">1-1 optimiser l’usage du foncier</w:t>
      </w:r>
    </w:p>
    <w:p>
      <w:pPr>
        <w:numPr>
          <w:ilvl w:val="0"/>
          <w:numId w:val="1004"/>
        </w:numPr>
        <w:pStyle w:val="Compact"/>
      </w:pPr>
      <w:r>
        <w:t xml:space="preserve">1-2 s’engager dans la transition énergétique : sobriété et efficacité énergétique et développement des énergies renouvelables</w:t>
      </w:r>
    </w:p>
    <w:p>
      <w:pPr>
        <w:numPr>
          <w:ilvl w:val="0"/>
          <w:numId w:val="1004"/>
        </w:numPr>
        <w:pStyle w:val="Compact"/>
      </w:pPr>
      <w:r>
        <w:t xml:space="preserve">1-3 proposer une mobilité adaptée à la ruralité</w:t>
      </w:r>
    </w:p>
    <w:p>
      <w:pPr>
        <w:numPr>
          <w:ilvl w:val="0"/>
          <w:numId w:val="1004"/>
        </w:numPr>
        <w:pStyle w:val="Compact"/>
      </w:pPr>
      <w:r>
        <w:t xml:space="preserve">1-4 préserver la ressource en eau</w:t>
      </w:r>
    </w:p>
    <w:p>
      <w:pPr>
        <w:numPr>
          <w:ilvl w:val="0"/>
          <w:numId w:val="1004"/>
        </w:numPr>
        <w:pStyle w:val="Compact"/>
      </w:pPr>
      <w:r>
        <w:t xml:space="preserve">2-Numérique</w:t>
      </w:r>
    </w:p>
    <w:p>
      <w:pPr>
        <w:numPr>
          <w:ilvl w:val="0"/>
          <w:numId w:val="1004"/>
        </w:numPr>
        <w:pStyle w:val="Compact"/>
      </w:pPr>
      <w:r>
        <w:t xml:space="preserve">2-1favoriser les usages du numérique à travers un réseau de tiers lieux et fab lab complémentaires</w:t>
      </w:r>
    </w:p>
    <w:p>
      <w:pPr>
        <w:numPr>
          <w:ilvl w:val="0"/>
          <w:numId w:val="1004"/>
        </w:numPr>
        <w:pStyle w:val="Compact"/>
      </w:pPr>
      <w:r>
        <w:t xml:space="preserve">2-2 favoriser la pratique du numérique par la population qui en est éloignée</w:t>
      </w:r>
    </w:p>
    <w:p>
      <w:pPr>
        <w:numPr>
          <w:ilvl w:val="0"/>
          <w:numId w:val="1004"/>
        </w:numPr>
        <w:pStyle w:val="Compact"/>
      </w:pPr>
      <w:r>
        <w:t xml:space="preserve">3-politique de la ville</w:t>
      </w:r>
    </w:p>
    <w:p>
      <w:pPr>
        <w:numPr>
          <w:ilvl w:val="0"/>
          <w:numId w:val="1004"/>
        </w:numPr>
        <w:pStyle w:val="Compact"/>
      </w:pPr>
      <w:r>
        <w:t xml:space="preserve">4- santé</w:t>
      </w:r>
    </w:p>
    <w:p>
      <w:pPr>
        <w:numPr>
          <w:ilvl w:val="0"/>
          <w:numId w:val="1004"/>
        </w:numPr>
        <w:pStyle w:val="Compact"/>
      </w:pPr>
      <w:r>
        <w:t xml:space="preserve">4-1 maintenir et développer l’offre de soins</w:t>
      </w:r>
    </w:p>
    <w:p>
      <w:pPr>
        <w:numPr>
          <w:ilvl w:val="0"/>
          <w:numId w:val="1004"/>
        </w:numPr>
        <w:pStyle w:val="Compact"/>
      </w:pPr>
      <w:r>
        <w:t xml:space="preserve">4-2 poursuivre les actions en faveur de la prévention à la santé</w:t>
      </w:r>
    </w:p>
    <w:p>
      <w:pPr>
        <w:numPr>
          <w:ilvl w:val="0"/>
          <w:numId w:val="1004"/>
        </w:numPr>
        <w:pStyle w:val="Compact"/>
      </w:pPr>
      <w:r>
        <w:t xml:space="preserve">4-3 agir sur l’environnement en lien avec la santé</w:t>
      </w:r>
    </w:p>
    <w:p>
      <w:pPr>
        <w:numPr>
          <w:ilvl w:val="0"/>
          <w:numId w:val="1004"/>
        </w:numPr>
        <w:pStyle w:val="Compact"/>
      </w:pPr>
      <w:r>
        <w:t xml:space="preserve">5- social</w:t>
      </w:r>
    </w:p>
    <w:p>
      <w:pPr>
        <w:numPr>
          <w:ilvl w:val="0"/>
          <w:numId w:val="1004"/>
        </w:numPr>
        <w:pStyle w:val="Compact"/>
      </w:pPr>
      <w:r>
        <w:t xml:space="preserve">5-1 favoriser l’inclusion des personnes en situation de handicap</w:t>
      </w:r>
    </w:p>
    <w:p>
      <w:pPr>
        <w:numPr>
          <w:ilvl w:val="0"/>
          <w:numId w:val="1004"/>
        </w:numPr>
        <w:pStyle w:val="Compact"/>
      </w:pPr>
      <w:r>
        <w:t xml:space="preserve">5-2 développer l’offre d’accueil pour les enfants, développer l’accompagnement à la parentalité</w:t>
      </w:r>
    </w:p>
    <w:p>
      <w:pPr>
        <w:numPr>
          <w:ilvl w:val="0"/>
          <w:numId w:val="1004"/>
        </w:numPr>
        <w:pStyle w:val="Compact"/>
      </w:pPr>
      <w:r>
        <w:t xml:space="preserve">5-3 faciliter l’accès des habitants aux services</w:t>
      </w:r>
    </w:p>
    <w:p>
      <w:pPr>
        <w:numPr>
          <w:ilvl w:val="0"/>
          <w:numId w:val="1004"/>
        </w:numPr>
        <w:pStyle w:val="Compact"/>
      </w:pPr>
      <w:r>
        <w:t xml:space="preserve">6- Education-jeunesse</w:t>
      </w:r>
    </w:p>
    <w:p>
      <w:pPr>
        <w:numPr>
          <w:ilvl w:val="0"/>
          <w:numId w:val="1004"/>
        </w:numPr>
        <w:pStyle w:val="Compact"/>
      </w:pPr>
      <w:r>
        <w:t xml:space="preserve">6-1 développer l’offre d’équipement d’accueil de petite enfance</w:t>
      </w:r>
    </w:p>
    <w:p>
      <w:pPr>
        <w:numPr>
          <w:ilvl w:val="0"/>
          <w:numId w:val="1004"/>
        </w:numPr>
        <w:pStyle w:val="Compact"/>
      </w:pPr>
      <w:r>
        <w:t xml:space="preserve">6-2 développer et moderniser les accueils périscolaires</w:t>
      </w:r>
    </w:p>
    <w:p>
      <w:pPr>
        <w:numPr>
          <w:ilvl w:val="0"/>
          <w:numId w:val="1004"/>
        </w:numPr>
        <w:pStyle w:val="Compact"/>
      </w:pPr>
      <w:r>
        <w:t xml:space="preserve">7- développement économique et emploi</w:t>
      </w:r>
    </w:p>
    <w:p>
      <w:pPr>
        <w:numPr>
          <w:ilvl w:val="0"/>
          <w:numId w:val="1004"/>
        </w:numPr>
        <w:pStyle w:val="Compact"/>
      </w:pPr>
      <w:r>
        <w:t xml:space="preserve">7-1 s’affirmer comme territoire d’industrie</w:t>
      </w:r>
    </w:p>
    <w:p>
      <w:pPr>
        <w:numPr>
          <w:ilvl w:val="0"/>
          <w:numId w:val="1004"/>
        </w:numPr>
        <w:pStyle w:val="Compact"/>
      </w:pPr>
      <w:r>
        <w:t xml:space="preserve">7-2 conforter la filière agricole dans son rôle d’acteur économique et environnemental</w:t>
      </w:r>
    </w:p>
    <w:p>
      <w:pPr>
        <w:numPr>
          <w:ilvl w:val="0"/>
          <w:numId w:val="1004"/>
        </w:numPr>
        <w:pStyle w:val="Compact"/>
      </w:pPr>
      <w:r>
        <w:t xml:space="preserve">7-3 développer une politique touristique commune et durable</w:t>
      </w:r>
    </w:p>
    <w:p>
      <w:pPr>
        <w:numPr>
          <w:ilvl w:val="0"/>
          <w:numId w:val="1004"/>
        </w:numPr>
        <w:pStyle w:val="Compact"/>
      </w:pPr>
      <w:r>
        <w:t xml:space="preserve">7-4 proposer de nouvelles formes de développement des projets au service des habitants</w:t>
      </w:r>
    </w:p>
    <w:p>
      <w:pPr>
        <w:numPr>
          <w:ilvl w:val="0"/>
          <w:numId w:val="1004"/>
        </w:numPr>
        <w:pStyle w:val="Compact"/>
      </w:pPr>
      <w:r>
        <w:t xml:space="preserve">8- culture</w:t>
      </w:r>
    </w:p>
    <w:p>
      <w:pPr>
        <w:numPr>
          <w:ilvl w:val="0"/>
          <w:numId w:val="1004"/>
        </w:numPr>
        <w:pStyle w:val="Compact"/>
      </w:pPr>
      <w:r>
        <w:t xml:space="preserve">8-1 développer la pratique artistique</w:t>
      </w:r>
    </w:p>
    <w:p>
      <w:pPr>
        <w:numPr>
          <w:ilvl w:val="0"/>
          <w:numId w:val="1004"/>
        </w:numPr>
        <w:pStyle w:val="Compact"/>
      </w:pPr>
      <w:r>
        <w:t xml:space="preserve">8-2 favoriser la rencontre entre artistes et population locale, impliquer les acteurs culturels locaux</w:t>
      </w:r>
    </w:p>
    <w:p>
      <w:pPr>
        <w:numPr>
          <w:ilvl w:val="0"/>
          <w:numId w:val="1004"/>
        </w:numPr>
        <w:pStyle w:val="Compact"/>
      </w:pPr>
      <w:r>
        <w:t xml:space="preserve">8-3 restaurer et promouvoir le petit patrimoine rural non protégé</w:t>
      </w:r>
    </w:p>
    <w:p>
      <w:pPr>
        <w:numPr>
          <w:ilvl w:val="0"/>
          <w:numId w:val="1004"/>
        </w:numPr>
        <w:pStyle w:val="Compact"/>
      </w:pPr>
      <w:r>
        <w:t xml:space="preserve">8-4 développer l’offre culturelle en direction du public scolaire</w:t>
      </w:r>
    </w:p>
    <w:p>
      <w:pPr>
        <w:numPr>
          <w:ilvl w:val="0"/>
          <w:numId w:val="1004"/>
        </w:numPr>
        <w:pStyle w:val="Compact"/>
      </w:pPr>
      <w:r>
        <w:t xml:space="preserve">9-sport</w:t>
      </w:r>
    </w:p>
    <w:p>
      <w:pPr>
        <w:numPr>
          <w:ilvl w:val="0"/>
          <w:numId w:val="1004"/>
        </w:numPr>
        <w:pStyle w:val="Compact"/>
      </w:pPr>
      <w:r>
        <w:t xml:space="preserve">9-1 favoriser l’apprentissage de la natation</w:t>
      </w:r>
    </w:p>
    <w:p>
      <w:pPr>
        <w:numPr>
          <w:ilvl w:val="0"/>
          <w:numId w:val="1004"/>
        </w:numPr>
        <w:pStyle w:val="Compact"/>
      </w:pPr>
      <w:r>
        <w:t xml:space="preserve">9-2 développer et moderniser l’offre d’équipement sportif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31</w:t>
      </w:r>
    </w:p>
    <w:p>
      <w:pPr>
        <w:pStyle w:val="Corpsdetexte"/>
      </w:pPr>
      <w:r>
        <w:t xml:space="preserve">Nombre de fiches projet (opération à travailler) : 94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Préfet</w:t>
      </w:r>
    </w:p>
    <w:p>
      <w:pPr>
        <w:numPr>
          <w:ilvl w:val="0"/>
          <w:numId w:val="1006"/>
        </w:numPr>
        <w:pStyle w:val="Compact"/>
      </w:pPr>
      <w:r>
        <w:t xml:space="preserve">nom : CC des 1000 étangs, SIREN : 247000854, nature : CC</w:t>
      </w:r>
    </w:p>
    <w:p>
      <w:pPr>
        <w:numPr>
          <w:ilvl w:val="0"/>
          <w:numId w:val="1006"/>
        </w:numPr>
        <w:pStyle w:val="Compact"/>
      </w:pPr>
      <w:r>
        <w:t xml:space="preserve">nom : CC du Pays de Villersexel, SIREN : 247000714, nature : CC</w:t>
      </w:r>
    </w:p>
    <w:p>
      <w:pPr>
        <w:numPr>
          <w:ilvl w:val="0"/>
          <w:numId w:val="1006"/>
        </w:numPr>
        <w:pStyle w:val="Compact"/>
      </w:pPr>
      <w:r>
        <w:t xml:space="preserve">nom : CC du Pays de Luxeuil, SIREN : 247000755, nature : CC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services de l’Etat</w:t>
      </w:r>
    </w:p>
    <w:p>
      <w:pPr>
        <w:numPr>
          <w:ilvl w:val="0"/>
          <w:numId w:val="1006"/>
        </w:numPr>
        <w:pStyle w:val="Compact"/>
      </w:pPr>
      <w:r>
        <w:t xml:space="preserve">Caisse des Dépôts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2023-04-12T12:25:30Z</dcterms:created>
  <dcterms:modified xsi:type="dcterms:W3CDTF">2023-04-12T12:25:30Z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