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Saône Beaujolais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Saône-Beaujolais, SIREN : 200067817,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Action des Collectivités Territoriales pour l’Efficacité Energétique</w:t>
      </w:r>
    </w:p>
    <w:p>
      <w:pPr>
        <w:numPr>
          <w:ilvl w:val="0"/>
          <w:numId w:val="1003"/>
        </w:numPr>
        <w:pStyle w:val="Compact"/>
      </w:pPr>
      <w:r>
        <w:t xml:space="preserve">SEQUOIA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Anticiper et accompagner le territoire dans son besoin d’adaptation face aux impacts locaux du changement climatique</w:t>
      </w:r>
    </w:p>
    <w:p>
      <w:pPr>
        <w:numPr>
          <w:ilvl w:val="0"/>
          <w:numId w:val="1005"/>
        </w:numPr>
        <w:pStyle w:val="Compact"/>
      </w:pPr>
      <w:r>
        <w:t xml:space="preserve">Elaborer une stratégie pour une économie innovante, durable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Accompagner à la transition énergétique pour une société bas carbone</w:t>
      </w:r>
    </w:p>
    <w:p>
      <w:pPr>
        <w:numPr>
          <w:ilvl w:val="0"/>
          <w:numId w:val="1005"/>
        </w:numPr>
        <w:pStyle w:val="Compact"/>
      </w:pPr>
      <w:r>
        <w:t xml:space="preserve">Développer la transversalité des politiques publiques et les coopérations inter-territoriales pour plus de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117</w:t>
      </w:r>
    </w:p>
    <w:p>
      <w:pPr>
        <w:pStyle w:val="Corpsdetexte"/>
      </w:pPr>
      <w:r>
        <w:t xml:space="preserve">Nombre de fiches projet (opération à travailler) : 102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Saône-Beaujolais, SIREN : 200067817,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numPr>
          <w:ilvl w:val="0"/>
          <w:numId w:val="1008"/>
        </w:numPr>
        <w:pStyle w:val="Compact"/>
      </w:pPr>
      <w:r>
        <w:t xml:space="preserve">Associations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2023-04-12T12:32:36Z</dcterms:created>
  <dcterms:modified xsi:type="dcterms:W3CDTF">2023-04-12T12:32:36Z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