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du Garon (CCVG)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du Garon (CCVG), SIREN : 246900757,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CADRE DE VIE-AMENAGEMENT</w:t>
      </w:r>
    </w:p>
    <w:p>
      <w:pPr>
        <w:numPr>
          <w:ilvl w:val="0"/>
          <w:numId w:val="1002"/>
        </w:numPr>
        <w:pStyle w:val="Compact"/>
      </w:pPr>
      <w:r>
        <w:t xml:space="preserve">MOBILITE ET COHESION</w:t>
      </w:r>
    </w:p>
    <w:p>
      <w:pPr>
        <w:numPr>
          <w:ilvl w:val="0"/>
          <w:numId w:val="1002"/>
        </w:numPr>
        <w:pStyle w:val="Compact"/>
      </w:pPr>
      <w:r>
        <w:t xml:space="preserve">Préservation de l’environnement et développement</w:t>
      </w:r>
    </w:p>
    <w:p>
      <w:pPr>
        <w:numPr>
          <w:ilvl w:val="0"/>
          <w:numId w:val="1002"/>
        </w:numPr>
        <w:pStyle w:val="Compact"/>
      </w:pPr>
      <w:r>
        <w:t xml:space="preserve">TRANSITION ECOLOGIQUE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 : CC de la Vallée du Garon (CCVG), SIREN : 246900757,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15.08M€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2023-04-12T12:31:18Z</dcterms:created>
  <dcterms:modified xsi:type="dcterms:W3CDTF">2023-04-12T12:31:18Z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