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gaetan.rouy@puy-de-dome.gouv.fr</w:t>
      </w:r>
    </w:p>
    <w:p>
      <w:pPr>
        <w:pStyle w:val="Corpsdetexte"/>
      </w:pPr>
      <w:r>
        <w:t xml:space="preserve">Date de signature du CRTE : 24 novembre 2022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CA Riom Limagne et Volcas</w:t>
      </w:r>
    </w:p>
    <w:p>
      <w:pPr>
        <w:pStyle w:val="Corpsdetexte"/>
      </w:pPr>
      <w:r>
        <w:t xml:space="preserve">Si protocole de préfiguration : date de signature : 2021-04-30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Riom Limagne et Volcans, SIREN : 200070753, nature : CA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Plan de sauvegarde et de mise en valeur (PSMV)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1/ Vers un territoire affirmant son dynamisme et son attractivité</w:t>
      </w:r>
    </w:p>
    <w:p>
      <w:pPr>
        <w:numPr>
          <w:ilvl w:val="0"/>
          <w:numId w:val="1005"/>
        </w:numPr>
        <w:pStyle w:val="Compact"/>
      </w:pPr>
      <w:r>
        <w:t xml:space="preserve">2/ Vers un territoire uni dans la diversité</w:t>
      </w:r>
    </w:p>
    <w:p>
      <w:pPr>
        <w:numPr>
          <w:ilvl w:val="0"/>
          <w:numId w:val="1005"/>
        </w:numPr>
        <w:pStyle w:val="Compact"/>
      </w:pPr>
      <w:r>
        <w:t xml:space="preserve">3/ Vers un territoire engagé pour les générations actuelles et futures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pStyle w:val="FirstParagraph"/>
      </w:pPr>
      <w:r>
        <w:t xml:space="preserve">Nombre de fiches action (opération prête à démarrer) : 36</w:t>
      </w:r>
    </w:p>
    <w:p>
      <w:pPr>
        <w:pStyle w:val="Corpsdetexte"/>
      </w:pPr>
      <w:r>
        <w:t xml:space="preserve">Nombre de fiches projet (opération à travailler) : 43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CA Riom Limagne et Volcans, SIREN : 200070753, nature : CA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2023-04-12T12:26:05Z</dcterms:created>
  <dcterms:modified xsi:type="dcterms:W3CDTF">2023-04-12T12:26:05Z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