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yann.batifoulier@puy-de-dome.gouv.fr</w:t>
      </w:r>
    </w:p>
    <w:p>
      <w:pPr>
        <w:pStyle w:val="Corpsdetexte"/>
      </w:pPr>
      <w:r>
        <w:t xml:space="preserve">Date de signature du CRTE : 08 juillet 2021</w:t>
      </w:r>
    </w:p>
    <w:p>
      <w:pPr>
        <w:pStyle w:val="Corpsdetexte"/>
      </w:pPr>
      <w:r>
        <w:t xml:space="preserve">Nature juridique de la structure porteuse : Communauté de communes</w:t>
      </w:r>
    </w:p>
    <w:p>
      <w:pPr>
        <w:pStyle w:val="Corpsdetexte"/>
      </w:pPr>
      <w:r>
        <w:t xml:space="preserve">Nom de la structure porteuse : Mond’Arverne Communauté</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Mond’Arverne Communauté, SIREN : 200069177, nature : CC</w:t>
      </w:r>
    </w:p>
    <w:p>
      <w:pPr>
        <w:numPr>
          <w:ilvl w:val="0"/>
          <w:numId w:val="1001"/>
        </w:numPr>
        <w:pStyle w:val="Compact"/>
      </w:pPr>
      <w:r>
        <w:t xml:space="preserve">Préfet du Puy-de-Dôme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SRADDET</w:t>
      </w:r>
    </w:p>
    <w:p>
      <w:pPr>
        <w:numPr>
          <w:ilvl w:val="0"/>
          <w:numId w:val="1002"/>
        </w:numPr>
        <w:pStyle w:val="Compact"/>
      </w:pPr>
      <w:r>
        <w:t xml:space="preserve">Projet de territoire</w:t>
      </w:r>
    </w:p>
    <w:p>
      <w:pPr>
        <w:numPr>
          <w:ilvl w:val="0"/>
          <w:numId w:val="1002"/>
        </w:numPr>
        <w:pStyle w:val="Compact"/>
      </w:pPr>
      <w:r>
        <w:t xml:space="preserve">Charte du parc naturel régional des Volcans d’Auvergne</w:t>
      </w:r>
    </w:p>
    <w:p>
      <w:pPr>
        <w:numPr>
          <w:ilvl w:val="0"/>
          <w:numId w:val="1002"/>
        </w:numPr>
        <w:pStyle w:val="Compact"/>
      </w:pPr>
      <w:r>
        <w:t xml:space="preserve">Charte du parc naturel régional du Livradois-Forez</w:t>
      </w:r>
    </w:p>
    <w:p>
      <w:pPr>
        <w:numPr>
          <w:ilvl w:val="0"/>
          <w:numId w:val="1002"/>
        </w:numPr>
        <w:pStyle w:val="Compact"/>
      </w:pPr>
      <w:r>
        <w:t xml:space="preserve">Plan de Paysage « De Mond’Arverne à la Métropole » du PETR du Grand Clermont</w:t>
      </w:r>
    </w:p>
    <w:p>
      <w:pPr>
        <w:numPr>
          <w:ilvl w:val="0"/>
          <w:numId w:val="1002"/>
        </w:numPr>
        <w:pStyle w:val="Compact"/>
      </w:pPr>
      <w:r>
        <w:t xml:space="preserve">Plan climat air énergie territorial validé en 2019</w:t>
      </w:r>
    </w:p>
    <w:p>
      <w:pPr>
        <w:numPr>
          <w:ilvl w:val="0"/>
          <w:numId w:val="1002"/>
        </w:numPr>
        <w:pStyle w:val="Compact"/>
      </w:pPr>
      <w:r>
        <w:t xml:space="preserve">Plan d’aménagement et de développement durable du PLUI</w:t>
      </w:r>
    </w:p>
    <w:p>
      <w:pPr>
        <w:numPr>
          <w:ilvl w:val="0"/>
          <w:numId w:val="1002"/>
        </w:numPr>
        <w:pStyle w:val="Compact"/>
      </w:pPr>
      <w:r>
        <w:t xml:space="preserve">PADD</w:t>
      </w:r>
    </w:p>
    <w:p>
      <w:pPr>
        <w:pStyle w:val="FirstParagraph"/>
      </w:pPr>
      <w:r>
        <w:t xml:space="preserve">Liste des contrats figurant dans le CRTE :</w:t>
      </w:r>
    </w:p>
    <w:p>
      <w:pPr>
        <w:numPr>
          <w:ilvl w:val="0"/>
          <w:numId w:val="1003"/>
        </w:numPr>
        <w:pStyle w:val="Compact"/>
      </w:pPr>
      <w:r>
        <w:t xml:space="preserve">Contrat territorial de développement durable du Conseil départemental du Puy-de-Dôme - 2022-2024</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Contrat ambition région</w:t>
      </w:r>
    </w:p>
    <w:p>
      <w:pPr>
        <w:numPr>
          <w:ilvl w:val="0"/>
          <w:numId w:val="1003"/>
        </w:numPr>
        <w:pStyle w:val="Compact"/>
      </w:pPr>
      <w:r>
        <w:t xml:space="preserve">Contrat de rivière</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pStyle w:val="FirstParagraph"/>
      </w:pPr>
      <w:r>
        <w:t xml:space="preserve">Liste des orientations stratégiques, axes, ambitions, volets, objectifs… :</w:t>
      </w:r>
    </w:p>
    <w:p>
      <w:pPr>
        <w:numPr>
          <w:ilvl w:val="0"/>
          <w:numId w:val="1005"/>
        </w:numPr>
        <w:pStyle w:val="Compact"/>
      </w:pPr>
      <w:r>
        <w:t xml:space="preserve">6 enjeux stratégiques : un territoire vivant ; un territoire accueillant ; un territoire solidaire ; un territoire responsable ; un territoire innovant et un territoire intégré au Grand Clermont</w:t>
      </w:r>
    </w:p>
    <w:p>
      <w:pPr>
        <w:numPr>
          <w:ilvl w:val="0"/>
          <w:numId w:val="1005"/>
        </w:numPr>
        <w:pStyle w:val="Compact"/>
      </w:pPr>
      <w:r>
        <w:t xml:space="preserve">2 orientations politiques : Mettre la transition écologique au cœur des politiques publiques d’aménagement, de développement, de services et de fonctionnement de la collectivité et affirmer et défendre la vision d’un territoire, et d’une collectivité qui se projette sur le long terme, avec ses voisins, mais en toute indépendance.</w:t>
      </w:r>
    </w:p>
    <w:p>
      <w:pPr>
        <w:numPr>
          <w:ilvl w:val="0"/>
          <w:numId w:val="1005"/>
        </w:numPr>
        <w:pStyle w:val="Compact"/>
      </w:pPr>
      <w:r>
        <w:t xml:space="preserve">4 piliers pour une stratégie de développement territoriale : 1 - un territoire VIVANT et ATTRACTIF qui préserve et valorise ses ressources, son cadre de vie et son dynamisme local  ; 2 - une communauté SOLIDAIRE, au SERVICE de ses habitants et de son territoire ; 3 - un territoire ENGAGÉ dans la promotion du tourisme DURABLE et un développement ÉQUILIBRÉ du tissu économique local ; 4 - une collectivité MODERNE, OUVERTE et RESPONSABLE qui se positionne et s’adapte aux enjeux de son temps</w:t>
      </w:r>
    </w:p>
    <w:p>
      <w:pPr>
        <w:numPr>
          <w:ilvl w:val="0"/>
          <w:numId w:val="1005"/>
        </w:numPr>
        <w:pStyle w:val="Compact"/>
      </w:pPr>
      <w:r>
        <w:t xml:space="preserve">Orientation stratégique 1 : Un territoire vécu et attractif - Objectif 1 : adapter et développer l’offre de logements aux besoins des ménages existants et à venir - Objectif 2 : Aménager et valoriser les centres bourgs pour renforcer l’attractivité des communes - Objectifs 3 : assurer un niveau d’équipement et de service adapté au développement de la population - Objectif 4 : Protéger et valoriser le cadre de vie du territoire (patrimoine naturel, bâti, paysager…)</w:t>
      </w:r>
    </w:p>
    <w:p>
      <w:pPr>
        <w:numPr>
          <w:ilvl w:val="0"/>
          <w:numId w:val="1005"/>
        </w:numPr>
        <w:pStyle w:val="Compact"/>
      </w:pPr>
      <w:r>
        <w:t xml:space="preserve">Orientation stratégique 2 : un territoire solidaire et connecté - Objectif 5 : Accompagner le vieillissement de la population par un niveau d’équipements et de services adapté - Objectif 6 : Développer l’accès au numérique notamment pour les publics qui en sont le plus éloignés - Objectif 7 : Favoriser une mobilité durable pour préserver la qualité de l’air et limiter les gaz à effet de serre tout en répondant aux besoins des habitants et aux acteurs économiques</w:t>
      </w:r>
    </w:p>
    <w:p>
      <w:pPr>
        <w:numPr>
          <w:ilvl w:val="0"/>
          <w:numId w:val="1005"/>
        </w:numPr>
        <w:pStyle w:val="Compact"/>
      </w:pPr>
      <w:r>
        <w:t xml:space="preserve">Orientation stratégique 3 : Un positionnement économique et le développement du tourisme durable à conforter - Objectif 8 : Soutenir le développement du tissu économique de proximité dans une logique d’économie circulaire - Objectif 9 : Conforter et structurer l’offre autour d’un tourisme durable - Objectif 10 : Contribuer à la mise en œuvre du Plan alimentaire Territorial en soutenant la diversification agricole</w:t>
      </w:r>
    </w:p>
    <w:p>
      <w:pPr>
        <w:numPr>
          <w:ilvl w:val="0"/>
          <w:numId w:val="1005"/>
        </w:numPr>
        <w:pStyle w:val="Compact"/>
      </w:pPr>
      <w:r>
        <w:t xml:space="preserve">Orientation stratégique 4 : Un territoire durable et résilient - Objectif 11 : Massifier la rénovation énergétique des bâtiments et le déploiement d’énergies renouvelables - Objectif 12 : S’adapter au réchauffement climatique - Objectif 13 : Protéger et valoriser la biodiversité - Objectif 14 : Poursuivre la gestion durable de l’eau et des milieux aquatiques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w:t>
      </w:r>
    </w:p>
    <w:p>
      <w:pPr>
        <w:pStyle w:val="Corpsdetexte"/>
      </w:pPr>
      <w:r>
        <w:t xml:space="preserve">Nombre de fiches projet (opération à travailler) : 45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ADEME</w:t>
      </w:r>
    </w:p>
    <w:p>
      <w:pPr>
        <w:numPr>
          <w:ilvl w:val="0"/>
          <w:numId w:val="1007"/>
        </w:numPr>
        <w:pStyle w:val="Compact"/>
      </w:pPr>
      <w:r>
        <w:t xml:space="preserve">Autres établissements publics et opérateurs mobilisés en appui du CRTE</w:t>
      </w:r>
    </w:p>
    <w:p>
      <w:pPr>
        <w:numPr>
          <w:ilvl w:val="0"/>
          <w:numId w:val="1007"/>
        </w:numPr>
        <w:pStyle w:val="Compact"/>
      </w:pPr>
      <w:r>
        <w:t xml:space="preserve">nom : CC Mond’Arverne Communauté, SIREN : 200069177, nature : CC</w:t>
      </w:r>
    </w:p>
    <w:p>
      <w:pPr>
        <w:numPr>
          <w:ilvl w:val="0"/>
          <w:numId w:val="1007"/>
        </w:numPr>
        <w:pStyle w:val="Compact"/>
      </w:pPr>
      <w:r>
        <w:t xml:space="preserve">Caisse des Dépôts</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Conseil communautaire</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ANAH</w:t>
      </w:r>
    </w:p>
    <w:p>
      <w:pPr>
        <w:numPr>
          <w:ilvl w:val="0"/>
          <w:numId w:val="1009"/>
        </w:numPr>
        <w:pStyle w:val="Compact"/>
      </w:pPr>
      <w:r>
        <w:t xml:space="preserve">Banque des territoires</w:t>
      </w:r>
    </w:p>
    <w:p>
      <w:pPr>
        <w:numPr>
          <w:ilvl w:val="0"/>
          <w:numId w:val="1009"/>
        </w:numPr>
        <w:pStyle w:val="Compact"/>
      </w:pPr>
      <w:r>
        <w:t xml:space="preserve">CCI</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Néant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0€</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2023-04-12T12:25:59Z</dcterms:created>
  <dcterms:modified xsi:type="dcterms:W3CDTF">2023-04-12T12:25:59Z</dcterms:modified>
</cp:coreProperties>
</file>

<file path=docProps/custom.xml><?xml version="1.0" encoding="utf-8"?>
<Properties xmlns="http://schemas.openxmlformats.org/officeDocument/2006/custom-properties" xmlns:vt="http://schemas.openxmlformats.org/officeDocument/2006/docPropsVTypes"/>
</file>