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gautier.renault@nord.gouv.fr</w:t>
      </w:r>
    </w:p>
    <w:p>
      <w:pPr>
        <w:pStyle w:val="Corpsdetexte"/>
      </w:pPr>
      <w:r>
        <w:t xml:space="preserve">Date de signature du CRTE : 04 février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Flandre Lys communautés de communes Flandre Intérieure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Flandre Lys, SIREN : 245900758, nature : CC</w:t>
      </w:r>
    </w:p>
    <w:p>
      <w:pPr>
        <w:numPr>
          <w:ilvl w:val="0"/>
          <w:numId w:val="1001"/>
        </w:numPr>
        <w:pStyle w:val="Compact"/>
      </w:pPr>
      <w:r>
        <w:t xml:space="preserve">nom : CC de Flandre Intérieure, SIREN : 200040947,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plan pauvreté</w:t>
      </w:r>
    </w:p>
    <w:p>
      <w:pPr>
        <w:numPr>
          <w:ilvl w:val="0"/>
          <w:numId w:val="1002"/>
        </w:numPr>
        <w:pStyle w:val="Compact"/>
      </w:pPr>
      <w:r>
        <w:t xml:space="preserve">TEPCV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Orientations : 1 – tendre vers une mobilité plus vertueuse favorisant les modes actifs, les modes doux, les déplacements collectifs et le développement d’une mobilité innovante</w:t>
      </w:r>
    </w:p>
    <w:p>
      <w:pPr>
        <w:numPr>
          <w:ilvl w:val="0"/>
          <w:numId w:val="1005"/>
        </w:numPr>
        <w:pStyle w:val="Compact"/>
      </w:pPr>
      <w:r>
        <w:t xml:space="preserve">2 – favoriser la transition écologique pour atteindre la sobriété énergétique et faire du territoire le fer de lance de la lutte contre le changement climatique</w:t>
      </w:r>
    </w:p>
    <w:p>
      <w:pPr>
        <w:numPr>
          <w:ilvl w:val="0"/>
          <w:numId w:val="1005"/>
        </w:numPr>
        <w:pStyle w:val="Compact"/>
      </w:pPr>
      <w:r>
        <w:t xml:space="preserve">3 – faire de la relance économique une opportunité de développement de la compétitivité des entreprises et de l’attractivité du territoire</w:t>
      </w:r>
    </w:p>
    <w:p>
      <w:pPr>
        <w:numPr>
          <w:ilvl w:val="0"/>
          <w:numId w:val="1005"/>
        </w:numPr>
        <w:pStyle w:val="Compact"/>
      </w:pPr>
      <w:r>
        <w:t xml:space="preserve">4 – faire de la relance économique et de la transition écologique des vecteurs de la cohésion sociale urbaine et territoriale</w:t>
      </w:r>
    </w:p>
    <w:p>
      <w:pPr>
        <w:numPr>
          <w:ilvl w:val="0"/>
          <w:numId w:val="1005"/>
        </w:numPr>
        <w:pStyle w:val="Compact"/>
      </w:pPr>
      <w:r>
        <w:t xml:space="preserve">Enjeux : 1- affirmer la Flandre et Lys en tant que territoire économique structurant en région et valoriser ses atouts</w:t>
      </w:r>
    </w:p>
    <w:p>
      <w:pPr>
        <w:numPr>
          <w:ilvl w:val="0"/>
          <w:numId w:val="1005"/>
        </w:numPr>
        <w:pStyle w:val="Compact"/>
      </w:pPr>
      <w:r>
        <w:t xml:space="preserve">2 – valoriser les complémentarités et organiser les solidarités territoriales</w:t>
      </w:r>
    </w:p>
    <w:p>
      <w:pPr>
        <w:numPr>
          <w:ilvl w:val="0"/>
          <w:numId w:val="1005"/>
        </w:numPr>
        <w:pStyle w:val="Compact"/>
      </w:pPr>
      <w:r>
        <w:t xml:space="preserve">3 – innover dans l’aménagement du territoire en intégrant les nouveaux contextes numérique et énergétique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235</w:t>
      </w:r>
    </w:p>
    <w:p>
      <w:pPr>
        <w:pStyle w:val="Corpsdetexte"/>
      </w:pPr>
      <w:r>
        <w:t xml:space="preserve">Nombre de fiches projet (opération à travailler) : 84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 : Pôle Métropolitain des Flandres, SIREN : 200088755, nature : POLEM</w:t>
      </w:r>
    </w:p>
    <w:p>
      <w:pPr>
        <w:numPr>
          <w:ilvl w:val="0"/>
          <w:numId w:val="1007"/>
        </w:numPr>
        <w:pStyle w:val="Compact"/>
      </w:pPr>
      <w:r>
        <w:t xml:space="preserve">nom : CC de Flandre Intérieure, SIREN : 200040947, nature : CC</w:t>
      </w:r>
    </w:p>
    <w:p>
      <w:pPr>
        <w:numPr>
          <w:ilvl w:val="0"/>
          <w:numId w:val="1007"/>
        </w:numPr>
        <w:pStyle w:val="Compact"/>
      </w:pPr>
      <w:r>
        <w:t xml:space="preserve">nom : CC Flandre Lys, SIREN : 245900758, nature : CC</w:t>
      </w:r>
    </w:p>
    <w:p>
      <w:pPr>
        <w:numPr>
          <w:ilvl w:val="0"/>
          <w:numId w:val="1007"/>
        </w:numPr>
        <w:pStyle w:val="Compact"/>
      </w:pPr>
      <w:r>
        <w:t xml:space="preserve">Agence urbanisme</w:t>
      </w:r>
    </w:p>
    <w:p>
      <w:pPr>
        <w:numPr>
          <w:ilvl w:val="0"/>
          <w:numId w:val="1007"/>
        </w:numPr>
        <w:pStyle w:val="Compact"/>
      </w:pPr>
      <w:r>
        <w:t xml:space="preserve">nom : Nord, SIREN : 59,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Hauts-de-France, SIREN : 32, nature : region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SIECF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4.51M€</w:t>
      </w:r>
    </w:p>
    <w:p>
      <w:pPr>
        <w:pStyle w:val="Corpsdetexte"/>
      </w:pPr>
      <w:r>
        <w:t xml:space="preserve">Montant total prévisionnel en euros des actions en dépenses d’investissement : 89.43M€</w:t>
      </w:r>
    </w:p>
    <w:p>
      <w:pPr>
        <w:pStyle w:val="Corpsdetexte"/>
      </w:pPr>
      <w:r>
        <w:t xml:space="preserve">Montant total en euros des engagements financiers des collectivités locales et leurs établissements publics : 21.56M€</w:t>
      </w:r>
    </w:p>
    <w:p>
      <w:pPr>
        <w:pStyle w:val="Corpsdetexte"/>
      </w:pPr>
      <w:r>
        <w:t xml:space="preserve">Montant total en euros des engagements financiers de l’Etat et de ses opérateurs Plan de relance : 11.64M€</w:t>
      </w:r>
    </w:p>
    <w:p>
      <w:pPr>
        <w:pStyle w:val="Corpsdetexte"/>
      </w:pPr>
      <w:r>
        <w:t xml:space="preserve">Montant total en euros des engagements financiers de l’Etat et de ses opérateurs hors plan de relance : 11.06M€</w:t>
      </w:r>
    </w:p>
    <w:p>
      <w:pPr>
        <w:pStyle w:val="Corpsdetexte"/>
      </w:pPr>
      <w:r>
        <w:t xml:space="preserve">Montant total prévisionnel en euros des cofinancements européens : 716 741€</w:t>
      </w:r>
    </w:p>
    <w:p>
      <w:pPr>
        <w:pStyle w:val="Corpsdetexte"/>
      </w:pPr>
      <w:r>
        <w:t xml:space="preserve">Montant total prévisionnel en euros des cofinancements privés : 139 593€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2023-04-12T12:24:19Z</dcterms:created>
  <dcterms:modified xsi:type="dcterms:W3CDTF">2023-04-12T12:24:19Z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